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477E" w:rsidRPr="00F9099C" w:rsidRDefault="0008477E">
      <w:pPr>
        <w:rPr>
          <w:sz w:val="21"/>
          <w:szCs w:val="21"/>
        </w:rPr>
      </w:pPr>
      <w:r w:rsidRPr="00F9099C">
        <w:rPr>
          <w:sz w:val="21"/>
          <w:szCs w:val="21"/>
        </w:rPr>
        <w:t>Absender</w:t>
      </w:r>
    </w:p>
    <w:p w:rsidR="0008477E" w:rsidRPr="00F9099C" w:rsidRDefault="0008477E">
      <w:pPr>
        <w:rPr>
          <w:sz w:val="21"/>
          <w:szCs w:val="21"/>
        </w:rPr>
      </w:pPr>
    </w:p>
    <w:p w:rsidR="008556FF" w:rsidRPr="00F9099C" w:rsidRDefault="008556FF">
      <w:pPr>
        <w:rPr>
          <w:sz w:val="21"/>
          <w:szCs w:val="21"/>
        </w:rPr>
      </w:pPr>
    </w:p>
    <w:p w:rsidR="0008477E" w:rsidRPr="00F9099C" w:rsidRDefault="0008477E">
      <w:pPr>
        <w:rPr>
          <w:sz w:val="21"/>
          <w:szCs w:val="21"/>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t>A-Post Plus  oder  Einschreiben</w:t>
      </w:r>
    </w:p>
    <w:p w:rsidR="0008477E" w:rsidRPr="00F9099C" w:rsidRDefault="0008477E">
      <w:pPr>
        <w:rPr>
          <w:sz w:val="21"/>
          <w:szCs w:val="21"/>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007C7CF8" w:rsidRPr="00F9099C">
        <w:rPr>
          <w:sz w:val="21"/>
          <w:szCs w:val="21"/>
        </w:rPr>
        <w:t>Bundesamt für Gesundheit BAG</w:t>
      </w:r>
    </w:p>
    <w:p w:rsidR="0008477E" w:rsidRPr="00F9099C" w:rsidRDefault="0008477E">
      <w:pPr>
        <w:rPr>
          <w:sz w:val="21"/>
          <w:szCs w:val="21"/>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proofErr w:type="spellStart"/>
      <w:r w:rsidR="007C7CF8" w:rsidRPr="00F9099C">
        <w:rPr>
          <w:sz w:val="21"/>
          <w:szCs w:val="21"/>
        </w:rPr>
        <w:t>Schwarzenburgstrasse</w:t>
      </w:r>
      <w:proofErr w:type="spellEnd"/>
      <w:r w:rsidR="007C7CF8" w:rsidRPr="00F9099C">
        <w:rPr>
          <w:sz w:val="21"/>
          <w:szCs w:val="21"/>
        </w:rPr>
        <w:t xml:space="preserve"> 157</w:t>
      </w:r>
    </w:p>
    <w:p w:rsidR="0008477E" w:rsidRPr="00F9099C" w:rsidRDefault="0008477E">
      <w:pPr>
        <w:rPr>
          <w:sz w:val="21"/>
          <w:szCs w:val="21"/>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t>3003 Bern</w:t>
      </w:r>
    </w:p>
    <w:p w:rsidR="0008477E" w:rsidRPr="00F9099C" w:rsidRDefault="0008477E">
      <w:pPr>
        <w:rPr>
          <w:sz w:val="21"/>
          <w:szCs w:val="21"/>
        </w:rPr>
      </w:pPr>
    </w:p>
    <w:p w:rsidR="0008477E" w:rsidRPr="00F9099C" w:rsidRDefault="0008477E">
      <w:pPr>
        <w:rPr>
          <w:sz w:val="21"/>
          <w:szCs w:val="21"/>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t>und/oder</w:t>
      </w:r>
    </w:p>
    <w:p w:rsidR="0008477E" w:rsidRPr="00F9099C" w:rsidRDefault="0008477E">
      <w:pPr>
        <w:rPr>
          <w:sz w:val="21"/>
          <w:szCs w:val="21"/>
          <w:lang w:val="en-US"/>
        </w:rPr>
      </w:pP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rPr>
        <w:tab/>
      </w:r>
      <w:r w:rsidRPr="00F9099C">
        <w:rPr>
          <w:sz w:val="21"/>
          <w:szCs w:val="21"/>
          <w:lang w:val="en-US"/>
        </w:rPr>
        <w:t xml:space="preserve">Per E-Mail </w:t>
      </w:r>
      <w:proofErr w:type="spellStart"/>
      <w:r w:rsidRPr="00F9099C">
        <w:rPr>
          <w:sz w:val="21"/>
          <w:szCs w:val="21"/>
          <w:lang w:val="en-US"/>
        </w:rPr>
        <w:t>an</w:t>
      </w:r>
      <w:proofErr w:type="spellEnd"/>
      <w:r w:rsidRPr="00F9099C">
        <w:rPr>
          <w:sz w:val="21"/>
          <w:szCs w:val="21"/>
          <w:lang w:val="en-US"/>
        </w:rPr>
        <w:t>:</w:t>
      </w:r>
    </w:p>
    <w:p w:rsidR="0004659A" w:rsidRPr="00F9099C" w:rsidRDefault="0004659A">
      <w:pPr>
        <w:rPr>
          <w:sz w:val="21"/>
          <w:szCs w:val="21"/>
          <w:lang w:val="en-US"/>
        </w:rPr>
      </w:pPr>
      <w:r w:rsidRPr="00F9099C">
        <w:rPr>
          <w:sz w:val="21"/>
          <w:szCs w:val="21"/>
          <w:lang w:val="en-US"/>
        </w:rPr>
        <w:tab/>
      </w:r>
      <w:r w:rsidRPr="00F9099C">
        <w:rPr>
          <w:sz w:val="21"/>
          <w:szCs w:val="21"/>
          <w:lang w:val="en-US"/>
        </w:rPr>
        <w:tab/>
      </w:r>
      <w:r w:rsidRPr="00F9099C">
        <w:rPr>
          <w:sz w:val="21"/>
          <w:szCs w:val="21"/>
          <w:lang w:val="en-US"/>
        </w:rPr>
        <w:tab/>
      </w:r>
      <w:r w:rsidRPr="00F9099C">
        <w:rPr>
          <w:sz w:val="21"/>
          <w:szCs w:val="21"/>
          <w:lang w:val="en-US"/>
        </w:rPr>
        <w:tab/>
      </w:r>
      <w:r w:rsidRPr="00F9099C">
        <w:rPr>
          <w:sz w:val="21"/>
          <w:szCs w:val="21"/>
          <w:lang w:val="en-US"/>
        </w:rPr>
        <w:tab/>
      </w:r>
      <w:r w:rsidRPr="00F9099C">
        <w:rPr>
          <w:sz w:val="21"/>
          <w:szCs w:val="21"/>
          <w:lang w:val="en-US"/>
        </w:rPr>
        <w:tab/>
      </w:r>
      <w:r w:rsidRPr="00F9099C">
        <w:rPr>
          <w:sz w:val="21"/>
          <w:szCs w:val="21"/>
          <w:lang w:val="en-US"/>
        </w:rPr>
        <w:tab/>
      </w:r>
      <w:hyperlink r:id="rId7" w:history="1">
        <w:r w:rsidRPr="00F9099C">
          <w:rPr>
            <w:rStyle w:val="Hyperlink"/>
            <w:sz w:val="21"/>
            <w:szCs w:val="21"/>
            <w:lang w:val="en-US"/>
          </w:rPr>
          <w:t>vernehmlassungIGV@bag.admin.ch</w:t>
        </w:r>
      </w:hyperlink>
    </w:p>
    <w:p w:rsidR="007C7CF8" w:rsidRPr="00F9099C" w:rsidRDefault="007C7CF8">
      <w:pPr>
        <w:rPr>
          <w:sz w:val="21"/>
          <w:szCs w:val="21"/>
          <w:lang w:val="en-US"/>
        </w:rPr>
      </w:pPr>
    </w:p>
    <w:p w:rsidR="008556FF" w:rsidRPr="00F9099C" w:rsidRDefault="008556FF">
      <w:pPr>
        <w:rPr>
          <w:sz w:val="21"/>
          <w:szCs w:val="21"/>
          <w:lang w:val="en-US"/>
        </w:rPr>
      </w:pPr>
    </w:p>
    <w:p w:rsidR="0008477E" w:rsidRPr="00F9099C" w:rsidRDefault="0008477E">
      <w:pPr>
        <w:rPr>
          <w:sz w:val="21"/>
          <w:szCs w:val="21"/>
        </w:rPr>
      </w:pPr>
      <w:r w:rsidRPr="00F9099C">
        <w:rPr>
          <w:sz w:val="21"/>
          <w:szCs w:val="21"/>
        </w:rPr>
        <w:t>Datum</w:t>
      </w:r>
    </w:p>
    <w:p w:rsidR="0008477E" w:rsidRPr="00F9099C" w:rsidRDefault="0008477E">
      <w:pPr>
        <w:rPr>
          <w:sz w:val="21"/>
          <w:szCs w:val="21"/>
        </w:rPr>
      </w:pPr>
    </w:p>
    <w:p w:rsidR="008556FF" w:rsidRPr="00F9099C" w:rsidRDefault="008556FF">
      <w:pPr>
        <w:rPr>
          <w:sz w:val="21"/>
          <w:szCs w:val="21"/>
        </w:rPr>
      </w:pPr>
    </w:p>
    <w:p w:rsidR="00E66FDA" w:rsidRPr="00F9099C" w:rsidRDefault="0016740B" w:rsidP="00E66FDA">
      <w:pPr>
        <w:rPr>
          <w:b/>
          <w:bCs/>
          <w:sz w:val="21"/>
          <w:szCs w:val="21"/>
        </w:rPr>
      </w:pPr>
      <w:r w:rsidRPr="00F9099C">
        <w:rPr>
          <w:b/>
          <w:bCs/>
          <w:sz w:val="21"/>
          <w:szCs w:val="21"/>
        </w:rPr>
        <w:t>Ablehnung</w:t>
      </w:r>
      <w:r w:rsidR="00E66FDA" w:rsidRPr="00F9099C">
        <w:rPr>
          <w:b/>
          <w:bCs/>
          <w:sz w:val="21"/>
          <w:szCs w:val="21"/>
        </w:rPr>
        <w:t xml:space="preserve"> der</w:t>
      </w:r>
      <w:r w:rsidRPr="00F9099C">
        <w:rPr>
          <w:b/>
          <w:bCs/>
          <w:sz w:val="21"/>
          <w:szCs w:val="21"/>
        </w:rPr>
        <w:t xml:space="preserve"> neuen</w:t>
      </w:r>
      <w:r w:rsidR="00E66FDA" w:rsidRPr="00F9099C">
        <w:rPr>
          <w:b/>
          <w:bCs/>
          <w:sz w:val="21"/>
          <w:szCs w:val="21"/>
        </w:rPr>
        <w:t xml:space="preserve"> Internationalen Gesundheitsvorschriften (IGV); </w:t>
      </w:r>
      <w:proofErr w:type="spellStart"/>
      <w:r w:rsidR="00E66FDA" w:rsidRPr="00F9099C">
        <w:rPr>
          <w:b/>
          <w:bCs/>
          <w:sz w:val="21"/>
          <w:szCs w:val="21"/>
        </w:rPr>
        <w:t>Vernehmlassungsantwort</w:t>
      </w:r>
      <w:proofErr w:type="spellEnd"/>
    </w:p>
    <w:p w:rsidR="008F73A1" w:rsidRPr="00F9099C" w:rsidRDefault="008F73A1" w:rsidP="008F73A1">
      <w:pPr>
        <w:rPr>
          <w:sz w:val="21"/>
          <w:szCs w:val="21"/>
        </w:rPr>
      </w:pPr>
    </w:p>
    <w:p w:rsidR="008F73A1" w:rsidRPr="00F9099C" w:rsidRDefault="008F73A1" w:rsidP="008F73A1">
      <w:pPr>
        <w:rPr>
          <w:sz w:val="21"/>
          <w:szCs w:val="21"/>
        </w:rPr>
      </w:pPr>
      <w:r w:rsidRPr="00F9099C">
        <w:rPr>
          <w:sz w:val="21"/>
          <w:szCs w:val="21"/>
        </w:rPr>
        <w:t>Sehr geehrte Damen und Herren</w:t>
      </w:r>
    </w:p>
    <w:p w:rsidR="008F73A1" w:rsidRPr="00F9099C" w:rsidRDefault="008F73A1" w:rsidP="008F73A1">
      <w:pPr>
        <w:rPr>
          <w:sz w:val="21"/>
          <w:szCs w:val="21"/>
        </w:rPr>
      </w:pPr>
    </w:p>
    <w:p w:rsidR="008F73A1" w:rsidRPr="00F9099C" w:rsidRDefault="008F73A1" w:rsidP="008F73A1">
      <w:pPr>
        <w:rPr>
          <w:sz w:val="21"/>
          <w:szCs w:val="21"/>
        </w:rPr>
      </w:pPr>
      <w:r w:rsidRPr="00F9099C">
        <w:rPr>
          <w:sz w:val="21"/>
          <w:szCs w:val="21"/>
        </w:rPr>
        <w:t xml:space="preserve">Der Bundesrat hat am 13. November 2024 beschlossen, zu den Änderungen der IGV ein Vernehmlassungsverfahren durchzuführen. Gerne </w:t>
      </w:r>
      <w:r w:rsidR="00B120B3">
        <w:rPr>
          <w:sz w:val="21"/>
          <w:szCs w:val="21"/>
        </w:rPr>
        <w:t>be</w:t>
      </w:r>
      <w:r w:rsidRPr="00F9099C">
        <w:rPr>
          <w:sz w:val="21"/>
          <w:szCs w:val="21"/>
        </w:rPr>
        <w:t>nutz</w:t>
      </w:r>
      <w:r w:rsidR="00220754" w:rsidRPr="00F9099C">
        <w:rPr>
          <w:sz w:val="21"/>
          <w:szCs w:val="21"/>
        </w:rPr>
        <w:t>e ich</w:t>
      </w:r>
      <w:r w:rsidRPr="00F9099C">
        <w:rPr>
          <w:sz w:val="21"/>
          <w:szCs w:val="21"/>
        </w:rPr>
        <w:t xml:space="preserve"> die Gelegenheit, dazu Stellung zu nehmen.</w:t>
      </w:r>
    </w:p>
    <w:p w:rsidR="0004659A" w:rsidRDefault="0004659A">
      <w:pPr>
        <w:rPr>
          <w:sz w:val="21"/>
          <w:szCs w:val="21"/>
        </w:rPr>
      </w:pPr>
    </w:p>
    <w:p w:rsidR="00B120B3" w:rsidRDefault="00B120B3" w:rsidP="00B120B3">
      <w:pPr>
        <w:rPr>
          <w:sz w:val="21"/>
          <w:szCs w:val="21"/>
        </w:rPr>
      </w:pPr>
      <w:r w:rsidRPr="00B120B3">
        <w:rPr>
          <w:sz w:val="21"/>
          <w:szCs w:val="21"/>
        </w:rPr>
        <w:t>Grundsätzlich sind Vernehmlassungen dazu da, um bei der Erarbeitung neuer Gesetze die Meinung der Allgemeinheit einzuholen, damit kritische Punkte, die zu einer Ablehnung des Gesetzes im Rahmen einer Referendumsabstimmung führen könnten, vorausgesehen und bei der Erarbeitung des Gesetzes berücksichtigt werden können. Das macht den Gesetzgebungsprozess effizienter und stimmt ihn inhaltlich besser auf die Präferenzen des Stimmvolk</w:t>
      </w:r>
      <w:r w:rsidR="00F6679B">
        <w:rPr>
          <w:sz w:val="21"/>
          <w:szCs w:val="21"/>
        </w:rPr>
        <w:t>e</w:t>
      </w:r>
      <w:r w:rsidRPr="00B120B3">
        <w:rPr>
          <w:sz w:val="21"/>
          <w:szCs w:val="21"/>
        </w:rPr>
        <w:t>s ab.</w:t>
      </w:r>
    </w:p>
    <w:p w:rsidR="00F6679B" w:rsidRPr="00B120B3" w:rsidRDefault="00F6679B" w:rsidP="00B120B3">
      <w:pPr>
        <w:rPr>
          <w:sz w:val="21"/>
          <w:szCs w:val="21"/>
        </w:rPr>
      </w:pPr>
    </w:p>
    <w:p w:rsidR="00B120B3" w:rsidRDefault="00B120B3" w:rsidP="00B120B3">
      <w:pPr>
        <w:rPr>
          <w:sz w:val="21"/>
          <w:szCs w:val="21"/>
        </w:rPr>
      </w:pPr>
      <w:r w:rsidRPr="00B120B3">
        <w:rPr>
          <w:sz w:val="21"/>
          <w:szCs w:val="21"/>
        </w:rPr>
        <w:t>Davon kann hier keine Rede sein, weil mit den IGV der WHO bereits</w:t>
      </w:r>
      <w:r w:rsidR="00F6679B">
        <w:rPr>
          <w:sz w:val="21"/>
          <w:szCs w:val="21"/>
        </w:rPr>
        <w:t xml:space="preserve"> ein</w:t>
      </w:r>
      <w:r w:rsidRPr="00B120B3">
        <w:rPr>
          <w:sz w:val="21"/>
          <w:szCs w:val="21"/>
        </w:rPr>
        <w:t xml:space="preserve"> ausgearbeiteter Gesetzestext vorliegt, der durch das Vernehmlassungsverfahren nicht mehr gross beeinflusst werden kann (ist die Schweiz doch nur einer von 19</w:t>
      </w:r>
      <w:r w:rsidR="00F6679B">
        <w:rPr>
          <w:sz w:val="21"/>
          <w:szCs w:val="21"/>
        </w:rPr>
        <w:t>4</w:t>
      </w:r>
      <w:r w:rsidRPr="00B120B3">
        <w:rPr>
          <w:sz w:val="21"/>
          <w:szCs w:val="21"/>
        </w:rPr>
        <w:t xml:space="preserve"> Mitgliedstaaten).</w:t>
      </w:r>
    </w:p>
    <w:p w:rsidR="00F6679B" w:rsidRPr="00B120B3" w:rsidRDefault="00F6679B" w:rsidP="00B120B3">
      <w:pPr>
        <w:rPr>
          <w:sz w:val="21"/>
          <w:szCs w:val="21"/>
        </w:rPr>
      </w:pPr>
    </w:p>
    <w:p w:rsidR="00B120B3" w:rsidRPr="00B120B3" w:rsidRDefault="00B120B3" w:rsidP="00B120B3">
      <w:pPr>
        <w:rPr>
          <w:sz w:val="21"/>
          <w:szCs w:val="21"/>
        </w:rPr>
      </w:pPr>
      <w:r w:rsidRPr="00B120B3">
        <w:rPr>
          <w:sz w:val="21"/>
          <w:szCs w:val="21"/>
        </w:rPr>
        <w:t>Es kann auch nicht sein, dass die Zustimmung im Volk via Vernehmlassungsverfahren erhoben werden soll. Das verfassungsmässig vorgeschriebene Mittel bei internationalen Verträgen ist die Referendumsabstimmung. Insofern wirkt Ihre Einladung zur Vernehmlassung eher befremdend. Passend zum Begriff «</w:t>
      </w:r>
      <w:r w:rsidRPr="00B120B3">
        <w:rPr>
          <w:i/>
          <w:iCs/>
          <w:sz w:val="21"/>
          <w:szCs w:val="21"/>
        </w:rPr>
        <w:t xml:space="preserve">soft </w:t>
      </w:r>
      <w:proofErr w:type="spellStart"/>
      <w:r w:rsidRPr="00B120B3">
        <w:rPr>
          <w:i/>
          <w:iCs/>
          <w:sz w:val="21"/>
          <w:szCs w:val="21"/>
        </w:rPr>
        <w:t>law</w:t>
      </w:r>
      <w:proofErr w:type="spellEnd"/>
      <w:r w:rsidRPr="00B120B3">
        <w:rPr>
          <w:i/>
          <w:iCs/>
          <w:sz w:val="21"/>
          <w:szCs w:val="21"/>
        </w:rPr>
        <w:t>»</w:t>
      </w:r>
      <w:r w:rsidRPr="00B120B3">
        <w:rPr>
          <w:sz w:val="21"/>
          <w:szCs w:val="21"/>
        </w:rPr>
        <w:t xml:space="preserve"> scheint das nun eine «</w:t>
      </w:r>
      <w:r w:rsidRPr="00B120B3">
        <w:rPr>
          <w:i/>
          <w:iCs/>
          <w:sz w:val="21"/>
          <w:szCs w:val="21"/>
        </w:rPr>
        <w:t xml:space="preserve">soft Vernehmlassung» </w:t>
      </w:r>
      <w:r w:rsidRPr="00B120B3">
        <w:rPr>
          <w:sz w:val="21"/>
          <w:szCs w:val="21"/>
        </w:rPr>
        <w:t>zu sein, die viel Zeit beansprucht, aber den Entscheidungsprozess der WHO in keiner Art und Weise beeinflussen dürfte.</w:t>
      </w:r>
    </w:p>
    <w:p w:rsidR="00B120B3" w:rsidRPr="00B120B3" w:rsidRDefault="00B120B3" w:rsidP="00B120B3">
      <w:pPr>
        <w:rPr>
          <w:sz w:val="21"/>
          <w:szCs w:val="21"/>
        </w:rPr>
      </w:pPr>
    </w:p>
    <w:p w:rsidR="00B120B3" w:rsidRDefault="00B120B3" w:rsidP="00B120B3">
      <w:pPr>
        <w:rPr>
          <w:sz w:val="21"/>
          <w:szCs w:val="21"/>
        </w:rPr>
      </w:pPr>
      <w:r w:rsidRPr="00B120B3">
        <w:rPr>
          <w:sz w:val="21"/>
          <w:szCs w:val="21"/>
        </w:rPr>
        <w:t>Nachdem die IGV (in angeblichem Konsens, was in der Übertragung der Schlusssitzung nicht zu erkennen war, im Gegenteil) von der WHO-Welt</w:t>
      </w:r>
      <w:r w:rsidR="00F6679B">
        <w:rPr>
          <w:sz w:val="21"/>
          <w:szCs w:val="21"/>
        </w:rPr>
        <w:t>gesundheits</w:t>
      </w:r>
      <w:r w:rsidRPr="00B120B3">
        <w:rPr>
          <w:sz w:val="21"/>
          <w:szCs w:val="21"/>
        </w:rPr>
        <w:t xml:space="preserve">versammlung verabschiedet worden sind, stehen dem Bundesrat nur noch zwei Optionen offen: Stillschweigende Zustimmung oder </w:t>
      </w:r>
      <w:proofErr w:type="spellStart"/>
      <w:r w:rsidRPr="00B120B3">
        <w:rPr>
          <w:sz w:val="21"/>
          <w:szCs w:val="21"/>
        </w:rPr>
        <w:t>Opting</w:t>
      </w:r>
      <w:proofErr w:type="spellEnd"/>
      <w:r w:rsidRPr="00B120B3">
        <w:rPr>
          <w:sz w:val="21"/>
          <w:szCs w:val="21"/>
        </w:rPr>
        <w:t xml:space="preserve"> out.</w:t>
      </w:r>
    </w:p>
    <w:p w:rsidR="00F6679B" w:rsidRPr="00B120B3" w:rsidRDefault="00F6679B" w:rsidP="00B120B3">
      <w:pPr>
        <w:rPr>
          <w:sz w:val="21"/>
          <w:szCs w:val="21"/>
        </w:rPr>
      </w:pPr>
    </w:p>
    <w:p w:rsidR="00B120B3" w:rsidRDefault="00B120B3" w:rsidP="00B120B3">
      <w:pPr>
        <w:rPr>
          <w:sz w:val="21"/>
          <w:szCs w:val="21"/>
        </w:rPr>
      </w:pPr>
      <w:r w:rsidRPr="00B120B3">
        <w:rPr>
          <w:sz w:val="21"/>
          <w:szCs w:val="21"/>
        </w:rPr>
        <w:t>Die korrekten nächsten Schritte sind die Diskussion des Vertrag</w:t>
      </w:r>
      <w:r w:rsidR="00F6679B">
        <w:rPr>
          <w:sz w:val="21"/>
          <w:szCs w:val="21"/>
        </w:rPr>
        <w:t>e</w:t>
      </w:r>
      <w:r w:rsidRPr="00B120B3">
        <w:rPr>
          <w:sz w:val="21"/>
          <w:szCs w:val="21"/>
        </w:rPr>
        <w:t>s im Parlament, eine Verabschiedung durch bei</w:t>
      </w:r>
      <w:r w:rsidR="00F6679B">
        <w:rPr>
          <w:sz w:val="21"/>
          <w:szCs w:val="21"/>
        </w:rPr>
        <w:t>de</w:t>
      </w:r>
      <w:r w:rsidRPr="00B120B3">
        <w:rPr>
          <w:sz w:val="21"/>
          <w:szCs w:val="21"/>
        </w:rPr>
        <w:t xml:space="preserve"> Kammern des Bundes und eine anschliessende Bestätigung in einer Referendums-Abstimmung.</w:t>
      </w:r>
    </w:p>
    <w:p w:rsidR="00F6679B" w:rsidRPr="00B120B3" w:rsidRDefault="00F6679B" w:rsidP="00B120B3">
      <w:pPr>
        <w:rPr>
          <w:sz w:val="21"/>
          <w:szCs w:val="21"/>
        </w:rPr>
      </w:pPr>
    </w:p>
    <w:p w:rsidR="00B120B3" w:rsidRDefault="00B120B3" w:rsidP="00B120B3">
      <w:pPr>
        <w:rPr>
          <w:b/>
          <w:bCs/>
          <w:sz w:val="21"/>
          <w:szCs w:val="21"/>
        </w:rPr>
      </w:pPr>
      <w:r w:rsidRPr="00B120B3">
        <w:rPr>
          <w:b/>
          <w:bCs/>
          <w:sz w:val="21"/>
          <w:szCs w:val="21"/>
        </w:rPr>
        <w:t xml:space="preserve">Angesichts der massiven Eingriffe in die Souveränität der Schweiz, die dieser Vertrag mit sich bringen würde, ist die effizientere und billigere Variante, dass der Bundesrat die </w:t>
      </w:r>
      <w:proofErr w:type="spellStart"/>
      <w:r w:rsidRPr="00B120B3">
        <w:rPr>
          <w:b/>
          <w:bCs/>
          <w:sz w:val="21"/>
          <w:szCs w:val="21"/>
        </w:rPr>
        <w:t>Opting</w:t>
      </w:r>
      <w:proofErr w:type="spellEnd"/>
      <w:r w:rsidRPr="00B120B3">
        <w:rPr>
          <w:b/>
          <w:bCs/>
          <w:sz w:val="21"/>
          <w:szCs w:val="21"/>
        </w:rPr>
        <w:t xml:space="preserve">-Out Variante wählt und die </w:t>
      </w:r>
      <w:r w:rsidR="00F6679B">
        <w:rPr>
          <w:b/>
          <w:bCs/>
          <w:sz w:val="21"/>
          <w:szCs w:val="21"/>
        </w:rPr>
        <w:t>geänderten IGV</w:t>
      </w:r>
      <w:r w:rsidRPr="00B120B3">
        <w:rPr>
          <w:b/>
          <w:bCs/>
          <w:sz w:val="21"/>
          <w:szCs w:val="21"/>
        </w:rPr>
        <w:t xml:space="preserve"> ablehnt.</w:t>
      </w:r>
    </w:p>
    <w:p w:rsidR="00F6679B" w:rsidRPr="00B120B3" w:rsidRDefault="00F6679B" w:rsidP="00B120B3">
      <w:pPr>
        <w:rPr>
          <w:b/>
          <w:bCs/>
          <w:sz w:val="21"/>
          <w:szCs w:val="21"/>
        </w:rPr>
      </w:pPr>
    </w:p>
    <w:p w:rsidR="00F6679B" w:rsidRDefault="00B120B3" w:rsidP="00B120B3">
      <w:pPr>
        <w:rPr>
          <w:sz w:val="21"/>
          <w:szCs w:val="21"/>
        </w:rPr>
      </w:pPr>
      <w:r w:rsidRPr="00B120B3">
        <w:rPr>
          <w:sz w:val="21"/>
          <w:szCs w:val="21"/>
        </w:rPr>
        <w:t xml:space="preserve">Warum das? Nur so verhindert der Bundesrat, dass wichtige Souveränitätsrechte an eine demokratisch schwach kontrollierte, von Pharma-Produzenten schwergewichtig finanzierte, internationale Organisation abgegeben würde. </w:t>
      </w:r>
    </w:p>
    <w:p w:rsidR="00F6679B" w:rsidRDefault="00F6679B" w:rsidP="00B120B3">
      <w:pPr>
        <w:rPr>
          <w:sz w:val="21"/>
          <w:szCs w:val="21"/>
        </w:rPr>
      </w:pPr>
    </w:p>
    <w:p w:rsidR="00F6679B" w:rsidRDefault="00B120B3" w:rsidP="00B120B3">
      <w:pPr>
        <w:rPr>
          <w:sz w:val="21"/>
          <w:szCs w:val="21"/>
        </w:rPr>
      </w:pPr>
      <w:r w:rsidRPr="00B120B3">
        <w:rPr>
          <w:sz w:val="21"/>
          <w:szCs w:val="21"/>
        </w:rPr>
        <w:lastRenderedPageBreak/>
        <w:t>Dazu gehören</w:t>
      </w:r>
      <w:r w:rsidR="00F6679B">
        <w:rPr>
          <w:sz w:val="21"/>
          <w:szCs w:val="21"/>
        </w:rPr>
        <w:t xml:space="preserve"> beispielsweise:</w:t>
      </w:r>
    </w:p>
    <w:p w:rsidR="00F6679B" w:rsidRDefault="00F6679B" w:rsidP="00B120B3">
      <w:pPr>
        <w:rPr>
          <w:sz w:val="21"/>
          <w:szCs w:val="21"/>
        </w:rPr>
      </w:pPr>
    </w:p>
    <w:p w:rsidR="00F6679B" w:rsidRDefault="00B120B3" w:rsidP="00F6679B">
      <w:pPr>
        <w:pStyle w:val="Listenabsatz"/>
        <w:numPr>
          <w:ilvl w:val="0"/>
          <w:numId w:val="5"/>
        </w:numPr>
        <w:rPr>
          <w:sz w:val="21"/>
          <w:szCs w:val="21"/>
        </w:rPr>
      </w:pPr>
      <w:r w:rsidRPr="00F6679B">
        <w:rPr>
          <w:sz w:val="21"/>
          <w:szCs w:val="21"/>
        </w:rPr>
        <w:t xml:space="preserve">das Recht der WHO, jederzeit und auch nur auf Verdacht hin einen verbindlichen nationalen Notstand auszurufen, </w:t>
      </w:r>
    </w:p>
    <w:p w:rsidR="00F6679B" w:rsidRPr="00F6679B" w:rsidRDefault="00F6679B" w:rsidP="00F6679B">
      <w:pPr>
        <w:pStyle w:val="Listenabsatz"/>
        <w:rPr>
          <w:sz w:val="21"/>
          <w:szCs w:val="21"/>
        </w:rPr>
      </w:pPr>
    </w:p>
    <w:p w:rsidR="00F6679B" w:rsidRDefault="00B120B3" w:rsidP="00F6679B">
      <w:pPr>
        <w:pStyle w:val="Listenabsatz"/>
        <w:numPr>
          <w:ilvl w:val="0"/>
          <w:numId w:val="5"/>
        </w:numPr>
        <w:rPr>
          <w:sz w:val="21"/>
          <w:szCs w:val="21"/>
        </w:rPr>
      </w:pPr>
      <w:r w:rsidRPr="00F6679B">
        <w:rPr>
          <w:sz w:val="21"/>
          <w:szCs w:val="21"/>
        </w:rPr>
        <w:t xml:space="preserve">die Staaten </w:t>
      </w:r>
      <w:r w:rsidR="00F6679B">
        <w:rPr>
          <w:sz w:val="21"/>
          <w:szCs w:val="21"/>
        </w:rPr>
        <w:t xml:space="preserve">dazu </w:t>
      </w:r>
      <w:r w:rsidRPr="00F6679B">
        <w:rPr>
          <w:sz w:val="21"/>
          <w:szCs w:val="21"/>
        </w:rPr>
        <w:t xml:space="preserve">zu drängen, eine Zensur bei der Diskussion medizinischer Heilmittel einzuführen (was der freien Meinungsäusserung diametral widerspricht), </w:t>
      </w:r>
    </w:p>
    <w:p w:rsidR="00F6679B" w:rsidRPr="00F6679B" w:rsidRDefault="00F6679B" w:rsidP="00F6679B">
      <w:pPr>
        <w:ind w:left="709"/>
        <w:rPr>
          <w:sz w:val="21"/>
          <w:szCs w:val="21"/>
        </w:rPr>
      </w:pPr>
    </w:p>
    <w:p w:rsidR="00F6679B" w:rsidRDefault="00B120B3" w:rsidP="00F6679B">
      <w:pPr>
        <w:pStyle w:val="Listenabsatz"/>
        <w:numPr>
          <w:ilvl w:val="0"/>
          <w:numId w:val="5"/>
        </w:numPr>
        <w:rPr>
          <w:sz w:val="21"/>
          <w:szCs w:val="21"/>
        </w:rPr>
      </w:pPr>
      <w:r w:rsidRPr="00F6679B">
        <w:rPr>
          <w:sz w:val="21"/>
          <w:szCs w:val="21"/>
        </w:rPr>
        <w:t xml:space="preserve">den Impfzwang auszuweiten und </w:t>
      </w:r>
    </w:p>
    <w:p w:rsidR="00F6679B" w:rsidRPr="00F6679B" w:rsidRDefault="00F6679B" w:rsidP="00F6679B">
      <w:pPr>
        <w:ind w:left="709"/>
        <w:rPr>
          <w:sz w:val="21"/>
          <w:szCs w:val="21"/>
        </w:rPr>
      </w:pPr>
    </w:p>
    <w:p w:rsidR="00B120B3" w:rsidRPr="00F6679B" w:rsidRDefault="00B120B3" w:rsidP="00F6679B">
      <w:pPr>
        <w:pStyle w:val="Listenabsatz"/>
        <w:numPr>
          <w:ilvl w:val="0"/>
          <w:numId w:val="5"/>
        </w:numPr>
        <w:rPr>
          <w:sz w:val="21"/>
          <w:szCs w:val="21"/>
        </w:rPr>
      </w:pPr>
      <w:r w:rsidRPr="00F6679B">
        <w:rPr>
          <w:sz w:val="21"/>
          <w:szCs w:val="21"/>
        </w:rPr>
        <w:t>sich den Zugriff auf die am meisten geschützten Daten, die intimen Daten der individuellen Gesundheit, zu sichern.</w:t>
      </w:r>
    </w:p>
    <w:p w:rsidR="00F6679B" w:rsidRPr="00B120B3" w:rsidRDefault="00F6679B" w:rsidP="00B120B3">
      <w:pPr>
        <w:rPr>
          <w:sz w:val="21"/>
          <w:szCs w:val="21"/>
        </w:rPr>
      </w:pPr>
    </w:p>
    <w:p w:rsidR="00B120B3" w:rsidRDefault="00B120B3" w:rsidP="00B120B3">
      <w:pPr>
        <w:rPr>
          <w:sz w:val="21"/>
          <w:szCs w:val="21"/>
        </w:rPr>
      </w:pPr>
      <w:r w:rsidRPr="00B120B3">
        <w:rPr>
          <w:b/>
          <w:bCs/>
          <w:sz w:val="21"/>
          <w:szCs w:val="21"/>
        </w:rPr>
        <w:t>Die Schweiz kam statistisch nachweisbar besser durch die Pandemie als viele andere Staaten. Das lag auch daran, dass sich die Schweiz gerade nicht sklavisch an die Empfehlungen der WHO gehalten hat. Diesen Freiraum muss sie sich auch in Zukunft waren und die Reform der IGV ablehnen.</w:t>
      </w:r>
    </w:p>
    <w:p w:rsidR="00B120B3" w:rsidRDefault="00B120B3">
      <w:pPr>
        <w:rPr>
          <w:sz w:val="21"/>
          <w:szCs w:val="21"/>
        </w:rPr>
      </w:pPr>
    </w:p>
    <w:p w:rsidR="00E84F26" w:rsidRPr="00F9099C" w:rsidRDefault="00F6679B" w:rsidP="00220754">
      <w:pPr>
        <w:rPr>
          <w:sz w:val="21"/>
          <w:szCs w:val="21"/>
          <w:lang w:val="de-DE"/>
        </w:rPr>
      </w:pPr>
      <w:r>
        <w:rPr>
          <w:sz w:val="21"/>
          <w:szCs w:val="21"/>
        </w:rPr>
        <w:t xml:space="preserve">Es ist deshalb unabdingbar, dass </w:t>
      </w:r>
      <w:r w:rsidR="00E84F26" w:rsidRPr="00F9099C">
        <w:rPr>
          <w:sz w:val="21"/>
          <w:szCs w:val="21"/>
          <w:lang w:val="de-DE"/>
        </w:rPr>
        <w:t>der Bundesrat fristgerecht gegenüber der WHO von seinem Widerspruchsrecht Gebrauch mach</w:t>
      </w:r>
      <w:r>
        <w:rPr>
          <w:sz w:val="21"/>
          <w:szCs w:val="21"/>
          <w:lang w:val="de-DE"/>
        </w:rPr>
        <w:t>t</w:t>
      </w:r>
      <w:r w:rsidR="00E84F26" w:rsidRPr="00F9099C">
        <w:rPr>
          <w:sz w:val="21"/>
          <w:szCs w:val="21"/>
          <w:lang w:val="de-DE"/>
        </w:rPr>
        <w:t xml:space="preserve"> und die Änderungen ab</w:t>
      </w:r>
      <w:r>
        <w:rPr>
          <w:sz w:val="21"/>
          <w:szCs w:val="21"/>
          <w:lang w:val="de-DE"/>
        </w:rPr>
        <w:t>lehnt</w:t>
      </w:r>
      <w:r w:rsidR="00E84F26" w:rsidRPr="00F9099C">
        <w:rPr>
          <w:sz w:val="21"/>
          <w:szCs w:val="21"/>
          <w:lang w:val="de-DE"/>
        </w:rPr>
        <w:t xml:space="preserve">. Er hat zwingend das </w:t>
      </w:r>
      <w:proofErr w:type="spellStart"/>
      <w:r w:rsidR="00E84F26" w:rsidRPr="00F9099C">
        <w:rPr>
          <w:sz w:val="21"/>
          <w:szCs w:val="21"/>
          <w:lang w:val="de-DE"/>
        </w:rPr>
        <w:t>Opting</w:t>
      </w:r>
      <w:proofErr w:type="spellEnd"/>
      <w:r w:rsidR="00E84F26" w:rsidRPr="00F9099C">
        <w:rPr>
          <w:sz w:val="21"/>
          <w:szCs w:val="21"/>
          <w:lang w:val="de-DE"/>
        </w:rPr>
        <w:t xml:space="preserve">-out zu erklären. Nur mit einem </w:t>
      </w:r>
      <w:proofErr w:type="spellStart"/>
      <w:r w:rsidR="00E84F26" w:rsidRPr="00F9099C">
        <w:rPr>
          <w:sz w:val="21"/>
          <w:szCs w:val="21"/>
          <w:lang w:val="de-DE"/>
        </w:rPr>
        <w:t>Opting</w:t>
      </w:r>
      <w:proofErr w:type="spellEnd"/>
      <w:r w:rsidR="00E84F26" w:rsidRPr="00F9099C">
        <w:rPr>
          <w:sz w:val="21"/>
          <w:szCs w:val="21"/>
          <w:lang w:val="de-DE"/>
        </w:rPr>
        <w:t>-out ist gewährleistet, dass in National- und Ständerat eine Debatte über die IGV geführt werden kann. Und nur so ist gewährleistet, dass bei einer Annahme der IGV im Parlament ein Referendum ergriffen werden kann.</w:t>
      </w:r>
    </w:p>
    <w:p w:rsidR="00E84F26" w:rsidRPr="00F9099C" w:rsidRDefault="00E84F26" w:rsidP="00220754">
      <w:pPr>
        <w:rPr>
          <w:sz w:val="21"/>
          <w:szCs w:val="21"/>
          <w:lang w:val="de-DE"/>
        </w:rPr>
      </w:pPr>
    </w:p>
    <w:p w:rsidR="00E84F26" w:rsidRPr="00F9099C" w:rsidRDefault="00E84F26" w:rsidP="00220754">
      <w:pPr>
        <w:rPr>
          <w:b/>
          <w:bCs/>
          <w:sz w:val="21"/>
          <w:szCs w:val="21"/>
          <w:lang w:val="de-DE"/>
        </w:rPr>
      </w:pPr>
      <w:r w:rsidRPr="00F9099C">
        <w:rPr>
          <w:b/>
          <w:bCs/>
          <w:sz w:val="21"/>
          <w:szCs w:val="21"/>
          <w:lang w:val="de-DE"/>
        </w:rPr>
        <w:t xml:space="preserve">Würde der Bundesrat das </w:t>
      </w:r>
      <w:proofErr w:type="spellStart"/>
      <w:r w:rsidRPr="00F9099C">
        <w:rPr>
          <w:b/>
          <w:bCs/>
          <w:sz w:val="21"/>
          <w:szCs w:val="21"/>
          <w:lang w:val="de-DE"/>
        </w:rPr>
        <w:t>Opting</w:t>
      </w:r>
      <w:proofErr w:type="spellEnd"/>
      <w:r w:rsidRPr="00F9099C">
        <w:rPr>
          <w:b/>
          <w:bCs/>
          <w:sz w:val="21"/>
          <w:szCs w:val="21"/>
          <w:lang w:val="de-DE"/>
        </w:rPr>
        <w:t>-out nicht erklären, würde er die von der Bundesverfassung verbrieften demokratischen Rechte der Bürger und Bürgerinnen verletzen!</w:t>
      </w:r>
    </w:p>
    <w:p w:rsidR="00F21132" w:rsidRPr="00F9099C" w:rsidRDefault="00F21132" w:rsidP="00220754">
      <w:pPr>
        <w:rPr>
          <w:sz w:val="21"/>
          <w:szCs w:val="21"/>
          <w:lang w:val="de-DE"/>
        </w:rPr>
      </w:pPr>
    </w:p>
    <w:p w:rsidR="00E828A0" w:rsidRPr="00F9099C" w:rsidRDefault="00E828A0" w:rsidP="00220754">
      <w:pPr>
        <w:rPr>
          <w:sz w:val="21"/>
          <w:szCs w:val="21"/>
          <w:lang w:val="de-DE"/>
        </w:rPr>
      </w:pPr>
    </w:p>
    <w:p w:rsidR="00210CCA" w:rsidRPr="00F9099C" w:rsidRDefault="00210CCA" w:rsidP="00220754">
      <w:pPr>
        <w:rPr>
          <w:sz w:val="21"/>
          <w:szCs w:val="21"/>
          <w:lang w:val="de-DE"/>
        </w:rPr>
      </w:pPr>
      <w:r w:rsidRPr="00F9099C">
        <w:rPr>
          <w:sz w:val="21"/>
          <w:szCs w:val="21"/>
          <w:lang w:val="de-DE"/>
        </w:rPr>
        <w:t xml:space="preserve">Freundliche </w:t>
      </w:r>
      <w:proofErr w:type="spellStart"/>
      <w:r w:rsidRPr="00F9099C">
        <w:rPr>
          <w:sz w:val="21"/>
          <w:szCs w:val="21"/>
          <w:lang w:val="de-DE"/>
        </w:rPr>
        <w:t>Grüsse</w:t>
      </w:r>
      <w:proofErr w:type="spellEnd"/>
    </w:p>
    <w:p w:rsidR="00220754" w:rsidRPr="00F9099C" w:rsidRDefault="00220754" w:rsidP="00220754">
      <w:pPr>
        <w:rPr>
          <w:sz w:val="21"/>
          <w:szCs w:val="21"/>
          <w:lang w:val="de-DE"/>
        </w:rPr>
      </w:pPr>
    </w:p>
    <w:p w:rsidR="00220754" w:rsidRPr="00F9099C" w:rsidRDefault="00220754" w:rsidP="00220754">
      <w:pPr>
        <w:rPr>
          <w:sz w:val="21"/>
          <w:szCs w:val="21"/>
        </w:rPr>
      </w:pPr>
      <w:r w:rsidRPr="00F9099C">
        <w:rPr>
          <w:sz w:val="21"/>
          <w:szCs w:val="21"/>
        </w:rPr>
        <w:t>Unterschrift</w:t>
      </w:r>
    </w:p>
    <w:p w:rsidR="00220754" w:rsidRPr="00F9099C" w:rsidRDefault="00220754">
      <w:pPr>
        <w:rPr>
          <w:sz w:val="21"/>
          <w:szCs w:val="21"/>
        </w:rPr>
      </w:pPr>
    </w:p>
    <w:p w:rsidR="003C14A2" w:rsidRPr="00F9099C" w:rsidRDefault="003C14A2">
      <w:pPr>
        <w:rPr>
          <w:sz w:val="21"/>
          <w:szCs w:val="21"/>
        </w:rPr>
      </w:pPr>
    </w:p>
    <w:sectPr w:rsidR="003C14A2" w:rsidRPr="00F9099C" w:rsidSect="00F31576">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0DFE" w:rsidRDefault="00800DFE" w:rsidP="00DB1BA8">
      <w:r>
        <w:separator/>
      </w:r>
    </w:p>
  </w:endnote>
  <w:endnote w:type="continuationSeparator" w:id="0">
    <w:p w:rsidR="00800DFE" w:rsidRDefault="00800DFE" w:rsidP="00D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35314703"/>
      <w:docPartObj>
        <w:docPartGallery w:val="Page Numbers (Bottom of Page)"/>
        <w:docPartUnique/>
      </w:docPartObj>
    </w:sdtPr>
    <w:sdtContent>
      <w:p w:rsidR="00937941" w:rsidRDefault="00937941"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937941" w:rsidRDefault="00937941"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sz w:val="18"/>
        <w:szCs w:val="18"/>
      </w:rPr>
      <w:id w:val="1404407398"/>
      <w:docPartObj>
        <w:docPartGallery w:val="Page Numbers (Bottom of Page)"/>
        <w:docPartUnique/>
      </w:docPartObj>
    </w:sdtPr>
    <w:sdtContent>
      <w:p w:rsidR="00937941" w:rsidRPr="00937941" w:rsidRDefault="00937941"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rsidR="00937941" w:rsidRDefault="00937941"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0DFE" w:rsidRDefault="00800DFE" w:rsidP="00DB1BA8">
      <w:r>
        <w:separator/>
      </w:r>
    </w:p>
  </w:footnote>
  <w:footnote w:type="continuationSeparator" w:id="0">
    <w:p w:rsidR="00800DFE" w:rsidRDefault="00800DFE" w:rsidP="00DB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D0329"/>
    <w:multiLevelType w:val="hybridMultilevel"/>
    <w:tmpl w:val="4C04AD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68906C9"/>
    <w:multiLevelType w:val="hybridMultilevel"/>
    <w:tmpl w:val="1FCAE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99F71F6"/>
    <w:multiLevelType w:val="hybridMultilevel"/>
    <w:tmpl w:val="42623B6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A9B7F59"/>
    <w:multiLevelType w:val="hybridMultilevel"/>
    <w:tmpl w:val="2B0001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E661A6B"/>
    <w:multiLevelType w:val="hybridMultilevel"/>
    <w:tmpl w:val="87D47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3621410">
    <w:abstractNumId w:val="3"/>
  </w:num>
  <w:num w:numId="2" w16cid:durableId="38743628">
    <w:abstractNumId w:val="1"/>
  </w:num>
  <w:num w:numId="3" w16cid:durableId="67927417">
    <w:abstractNumId w:val="4"/>
  </w:num>
  <w:num w:numId="4" w16cid:durableId="599802803">
    <w:abstractNumId w:val="2"/>
  </w:num>
  <w:num w:numId="5" w16cid:durableId="103726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4"/>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7E"/>
    <w:rsid w:val="0004659A"/>
    <w:rsid w:val="00055FFA"/>
    <w:rsid w:val="0008477E"/>
    <w:rsid w:val="00100252"/>
    <w:rsid w:val="00100BF1"/>
    <w:rsid w:val="001633E8"/>
    <w:rsid w:val="0016740B"/>
    <w:rsid w:val="0019192D"/>
    <w:rsid w:val="00197B23"/>
    <w:rsid w:val="001E25E0"/>
    <w:rsid w:val="00210CCA"/>
    <w:rsid w:val="00220754"/>
    <w:rsid w:val="002F1222"/>
    <w:rsid w:val="003229BA"/>
    <w:rsid w:val="003B3EAD"/>
    <w:rsid w:val="003C14A2"/>
    <w:rsid w:val="004505FA"/>
    <w:rsid w:val="00454418"/>
    <w:rsid w:val="00470330"/>
    <w:rsid w:val="004D71D2"/>
    <w:rsid w:val="004F0E90"/>
    <w:rsid w:val="00506240"/>
    <w:rsid w:val="00511808"/>
    <w:rsid w:val="005212AF"/>
    <w:rsid w:val="00670C92"/>
    <w:rsid w:val="006A772C"/>
    <w:rsid w:val="006B2B3B"/>
    <w:rsid w:val="00721208"/>
    <w:rsid w:val="0072148F"/>
    <w:rsid w:val="007A3D16"/>
    <w:rsid w:val="007C7CF8"/>
    <w:rsid w:val="00800DFE"/>
    <w:rsid w:val="008048EB"/>
    <w:rsid w:val="0083519A"/>
    <w:rsid w:val="008556FF"/>
    <w:rsid w:val="00873AF2"/>
    <w:rsid w:val="008B3C2C"/>
    <w:rsid w:val="008D0787"/>
    <w:rsid w:val="008E37A5"/>
    <w:rsid w:val="008F73A1"/>
    <w:rsid w:val="0090483B"/>
    <w:rsid w:val="00937941"/>
    <w:rsid w:val="00940B18"/>
    <w:rsid w:val="00976698"/>
    <w:rsid w:val="009A409D"/>
    <w:rsid w:val="009B1524"/>
    <w:rsid w:val="00AA1FEA"/>
    <w:rsid w:val="00AF61DC"/>
    <w:rsid w:val="00B120B3"/>
    <w:rsid w:val="00B877EC"/>
    <w:rsid w:val="00B97E12"/>
    <w:rsid w:val="00BA241E"/>
    <w:rsid w:val="00BE7255"/>
    <w:rsid w:val="00C01975"/>
    <w:rsid w:val="00C47FEA"/>
    <w:rsid w:val="00CB15C0"/>
    <w:rsid w:val="00CE0CD3"/>
    <w:rsid w:val="00D04EAD"/>
    <w:rsid w:val="00D11D55"/>
    <w:rsid w:val="00D1409E"/>
    <w:rsid w:val="00D54820"/>
    <w:rsid w:val="00DB1BA8"/>
    <w:rsid w:val="00DD0E7D"/>
    <w:rsid w:val="00DE1C85"/>
    <w:rsid w:val="00E1063D"/>
    <w:rsid w:val="00E26DE8"/>
    <w:rsid w:val="00E66FDA"/>
    <w:rsid w:val="00E72BF3"/>
    <w:rsid w:val="00E828A0"/>
    <w:rsid w:val="00E84F26"/>
    <w:rsid w:val="00F05854"/>
    <w:rsid w:val="00F21132"/>
    <w:rsid w:val="00F31576"/>
    <w:rsid w:val="00F6679B"/>
    <w:rsid w:val="00F87252"/>
    <w:rsid w:val="00F9099C"/>
    <w:rsid w:val="00FC1E6B"/>
    <w:rsid w:val="00FC28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FCD0BDB"/>
  <w15:chartTrackingRefBased/>
  <w15:docId w15:val="{C953BC90-0DD0-F144-8C40-DC0D521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77E"/>
    <w:rPr>
      <w:color w:val="0563C1" w:themeColor="hyperlink"/>
      <w:u w:val="single"/>
    </w:rPr>
  </w:style>
  <w:style w:type="character" w:styleId="NichtaufgelsteErwhnung">
    <w:name w:val="Unresolved Mention"/>
    <w:basedOn w:val="Absatz-Standardschriftart"/>
    <w:uiPriority w:val="99"/>
    <w:semiHidden/>
    <w:unhideWhenUsed/>
    <w:rsid w:val="0008477E"/>
    <w:rPr>
      <w:color w:val="605E5C"/>
      <w:shd w:val="clear" w:color="auto" w:fill="E1DFDD"/>
    </w:rPr>
  </w:style>
  <w:style w:type="paragraph" w:styleId="Listenabsatz">
    <w:name w:val="List Paragraph"/>
    <w:basedOn w:val="Standard"/>
    <w:uiPriority w:val="34"/>
    <w:qFormat/>
    <w:rsid w:val="008D0787"/>
    <w:pPr>
      <w:ind w:left="720"/>
      <w:contextualSpacing/>
    </w:pPr>
  </w:style>
  <w:style w:type="paragraph" w:styleId="Funotentext">
    <w:name w:val="footnote text"/>
    <w:basedOn w:val="Standard"/>
    <w:link w:val="FunotentextZchn"/>
    <w:uiPriority w:val="99"/>
    <w:unhideWhenUsed/>
    <w:rsid w:val="00DB1BA8"/>
    <w:rPr>
      <w:kern w:val="2"/>
      <w:sz w:val="20"/>
      <w:szCs w:val="20"/>
      <w:lang w:val="fr-CH"/>
      <w14:ligatures w14:val="standardContextual"/>
    </w:rPr>
  </w:style>
  <w:style w:type="character" w:customStyle="1" w:styleId="FunotentextZchn">
    <w:name w:val="Fußnotentext Zchn"/>
    <w:basedOn w:val="Absatz-Standardschriftart"/>
    <w:link w:val="Funotentext"/>
    <w:uiPriority w:val="99"/>
    <w:rsid w:val="00DB1BA8"/>
    <w:rPr>
      <w:kern w:val="2"/>
      <w:sz w:val="20"/>
      <w:szCs w:val="20"/>
      <w:lang w:val="fr-CH"/>
      <w14:ligatures w14:val="standardContextual"/>
    </w:rPr>
  </w:style>
  <w:style w:type="character" w:styleId="Funotenzeichen">
    <w:name w:val="footnote reference"/>
    <w:basedOn w:val="Absatz-Standardschriftart"/>
    <w:uiPriority w:val="99"/>
    <w:semiHidden/>
    <w:unhideWhenUsed/>
    <w:rsid w:val="00DB1BA8"/>
    <w:rPr>
      <w:vertAlign w:val="superscript"/>
    </w:rPr>
  </w:style>
  <w:style w:type="paragraph" w:styleId="Kopfzeile">
    <w:name w:val="header"/>
    <w:basedOn w:val="Standard"/>
    <w:link w:val="KopfzeileZchn"/>
    <w:uiPriority w:val="99"/>
    <w:unhideWhenUsed/>
    <w:rsid w:val="00937941"/>
    <w:pPr>
      <w:tabs>
        <w:tab w:val="center" w:pos="4536"/>
        <w:tab w:val="right" w:pos="9072"/>
      </w:tabs>
    </w:pPr>
  </w:style>
  <w:style w:type="character" w:customStyle="1" w:styleId="KopfzeileZchn">
    <w:name w:val="Kopfzeile Zchn"/>
    <w:basedOn w:val="Absatz-Standardschriftart"/>
    <w:link w:val="Kopfzeile"/>
    <w:uiPriority w:val="99"/>
    <w:rsid w:val="00937941"/>
  </w:style>
  <w:style w:type="paragraph" w:styleId="Fuzeile">
    <w:name w:val="footer"/>
    <w:basedOn w:val="Standard"/>
    <w:link w:val="FuzeileZchn"/>
    <w:uiPriority w:val="99"/>
    <w:unhideWhenUsed/>
    <w:rsid w:val="00937941"/>
    <w:pPr>
      <w:tabs>
        <w:tab w:val="center" w:pos="4536"/>
        <w:tab w:val="right" w:pos="9072"/>
      </w:tabs>
    </w:pPr>
  </w:style>
  <w:style w:type="character" w:customStyle="1" w:styleId="FuzeileZchn">
    <w:name w:val="Fußzeile Zchn"/>
    <w:basedOn w:val="Absatz-Standardschriftart"/>
    <w:link w:val="Fuzeile"/>
    <w:uiPriority w:val="99"/>
    <w:rsid w:val="00937941"/>
  </w:style>
  <w:style w:type="character" w:styleId="Seitenzahl">
    <w:name w:val="page number"/>
    <w:basedOn w:val="Absatz-Standardschriftart"/>
    <w:uiPriority w:val="99"/>
    <w:semiHidden/>
    <w:unhideWhenUsed/>
    <w:rsid w:val="00937941"/>
  </w:style>
  <w:style w:type="character" w:styleId="BesuchterLink">
    <w:name w:val="FollowedHyperlink"/>
    <w:basedOn w:val="Absatz-Standardschriftart"/>
    <w:uiPriority w:val="99"/>
    <w:semiHidden/>
    <w:unhideWhenUsed/>
    <w:rsid w:val="00721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ernehmlassungIGV@bag.adm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Staubli</dc:creator>
  <cp:keywords/>
  <dc:description/>
  <cp:lastModifiedBy>Andrea Staubli</cp:lastModifiedBy>
  <cp:revision>3</cp:revision>
  <cp:lastPrinted>2024-12-05T21:32:00Z</cp:lastPrinted>
  <dcterms:created xsi:type="dcterms:W3CDTF">2024-12-05T21:10:00Z</dcterms:created>
  <dcterms:modified xsi:type="dcterms:W3CDTF">2024-12-05T21:34:00Z</dcterms:modified>
</cp:coreProperties>
</file>