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477E" w:rsidRPr="002C63A8" w:rsidRDefault="0008477E">
      <w:pPr>
        <w:rPr>
          <w:rFonts w:cstheme="minorHAnsi"/>
          <w:sz w:val="21"/>
          <w:szCs w:val="21"/>
        </w:rPr>
      </w:pPr>
      <w:r w:rsidRPr="002C63A8">
        <w:rPr>
          <w:rFonts w:cstheme="minorHAnsi"/>
          <w:sz w:val="21"/>
          <w:szCs w:val="21"/>
        </w:rPr>
        <w:t>Absender</w:t>
      </w:r>
    </w:p>
    <w:p w:rsidR="0008477E" w:rsidRPr="002C63A8" w:rsidRDefault="0008477E">
      <w:pPr>
        <w:rPr>
          <w:rFonts w:cstheme="minorHAnsi"/>
          <w:sz w:val="21"/>
          <w:szCs w:val="21"/>
        </w:rPr>
      </w:pPr>
    </w:p>
    <w:p w:rsidR="008556FF" w:rsidRDefault="008556FF">
      <w:pPr>
        <w:rPr>
          <w:rFonts w:cstheme="minorHAnsi"/>
          <w:sz w:val="21"/>
          <w:szCs w:val="21"/>
        </w:rPr>
      </w:pPr>
    </w:p>
    <w:p w:rsidR="00D56E24" w:rsidRPr="00B97E12" w:rsidRDefault="00D56E24" w:rsidP="00D56E24">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A-Post Plus  oder  Einschreiben</w:t>
      </w:r>
    </w:p>
    <w:p w:rsidR="00D56E24" w:rsidRPr="00B97E12" w:rsidRDefault="00D56E24" w:rsidP="00D56E24">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Pr>
          <w:sz w:val="21"/>
          <w:szCs w:val="21"/>
        </w:rPr>
        <w:t>Bundesamt für Gesundheit BAG</w:t>
      </w:r>
    </w:p>
    <w:p w:rsidR="00D56E24" w:rsidRPr="00B97E12" w:rsidRDefault="00D56E24" w:rsidP="00D56E24">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proofErr w:type="spellStart"/>
      <w:r>
        <w:rPr>
          <w:sz w:val="21"/>
          <w:szCs w:val="21"/>
        </w:rPr>
        <w:t>Schwarzenburgstrasse</w:t>
      </w:r>
      <w:proofErr w:type="spellEnd"/>
      <w:r>
        <w:rPr>
          <w:sz w:val="21"/>
          <w:szCs w:val="21"/>
        </w:rPr>
        <w:t xml:space="preserve"> 157</w:t>
      </w:r>
    </w:p>
    <w:p w:rsidR="00D56E24" w:rsidRPr="00B97E12" w:rsidRDefault="00D56E24" w:rsidP="00D56E24">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3003 Bern</w:t>
      </w:r>
    </w:p>
    <w:p w:rsidR="00D56E24" w:rsidRPr="00B97E12" w:rsidRDefault="00D56E24" w:rsidP="00D56E24">
      <w:pPr>
        <w:rPr>
          <w:sz w:val="21"/>
          <w:szCs w:val="21"/>
        </w:rPr>
      </w:pPr>
    </w:p>
    <w:p w:rsidR="00D56E24" w:rsidRPr="00B97E12" w:rsidRDefault="00D56E24" w:rsidP="00D56E24">
      <w:pPr>
        <w:rPr>
          <w:sz w:val="21"/>
          <w:szCs w:val="21"/>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t>und/oder</w:t>
      </w:r>
    </w:p>
    <w:p w:rsidR="00D56E24" w:rsidRPr="00B97E12" w:rsidRDefault="00D56E24" w:rsidP="00D56E24">
      <w:pPr>
        <w:rPr>
          <w:sz w:val="21"/>
          <w:szCs w:val="21"/>
          <w:lang w:val="en-US"/>
        </w:rPr>
      </w:pP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rPr>
        <w:tab/>
      </w:r>
      <w:r w:rsidRPr="00B97E12">
        <w:rPr>
          <w:sz w:val="21"/>
          <w:szCs w:val="21"/>
          <w:lang w:val="en-US"/>
        </w:rPr>
        <w:t xml:space="preserve">Per E-Mail </w:t>
      </w:r>
      <w:proofErr w:type="spellStart"/>
      <w:r w:rsidRPr="00B97E12">
        <w:rPr>
          <w:sz w:val="21"/>
          <w:szCs w:val="21"/>
          <w:lang w:val="en-US"/>
        </w:rPr>
        <w:t>an</w:t>
      </w:r>
      <w:proofErr w:type="spellEnd"/>
      <w:r w:rsidRPr="00B97E12">
        <w:rPr>
          <w:sz w:val="21"/>
          <w:szCs w:val="21"/>
          <w:lang w:val="en-US"/>
        </w:rPr>
        <w:t>:</w:t>
      </w:r>
    </w:p>
    <w:p w:rsidR="00D56E24" w:rsidRDefault="00D56E24" w:rsidP="00D56E24">
      <w:pPr>
        <w:rPr>
          <w:sz w:val="21"/>
          <w:szCs w:val="21"/>
          <w:lang w:val="en-US"/>
        </w:rPr>
      </w:pP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r w:rsidRPr="00B97E12">
        <w:rPr>
          <w:sz w:val="21"/>
          <w:szCs w:val="21"/>
          <w:lang w:val="en-US"/>
        </w:rPr>
        <w:tab/>
      </w:r>
      <w:hyperlink r:id="rId7" w:history="1">
        <w:r w:rsidRPr="00E513A6">
          <w:rPr>
            <w:rStyle w:val="Hyperlink"/>
            <w:sz w:val="21"/>
            <w:szCs w:val="21"/>
            <w:lang w:val="en-US"/>
          </w:rPr>
          <w:t>revEpG@bag.admin.ch</w:t>
        </w:r>
      </w:hyperlink>
      <w:r>
        <w:rPr>
          <w:sz w:val="21"/>
          <w:szCs w:val="21"/>
          <w:lang w:val="en-US"/>
        </w:rPr>
        <w:t xml:space="preserve">  /  </w:t>
      </w:r>
      <w:hyperlink r:id="rId8" w:history="1">
        <w:r w:rsidRPr="00E513A6">
          <w:rPr>
            <w:rStyle w:val="Hyperlink"/>
            <w:sz w:val="21"/>
            <w:szCs w:val="21"/>
            <w:lang w:val="en-US"/>
          </w:rPr>
          <w:t>gever@bag.admin.ch</w:t>
        </w:r>
      </w:hyperlink>
    </w:p>
    <w:p w:rsidR="0008477E" w:rsidRPr="002C63A8" w:rsidRDefault="0008477E">
      <w:pPr>
        <w:rPr>
          <w:rFonts w:cstheme="minorHAnsi"/>
          <w:sz w:val="21"/>
          <w:szCs w:val="21"/>
          <w:lang w:val="en-US"/>
        </w:rPr>
      </w:pPr>
    </w:p>
    <w:p w:rsidR="008556FF" w:rsidRPr="002C63A8" w:rsidRDefault="008556FF">
      <w:pPr>
        <w:rPr>
          <w:rFonts w:cstheme="minorHAnsi"/>
          <w:sz w:val="21"/>
          <w:szCs w:val="21"/>
          <w:lang w:val="en-US"/>
        </w:rPr>
      </w:pPr>
    </w:p>
    <w:p w:rsidR="0008477E" w:rsidRPr="002C63A8" w:rsidRDefault="0008477E">
      <w:pPr>
        <w:rPr>
          <w:rFonts w:cstheme="minorHAnsi"/>
          <w:sz w:val="21"/>
          <w:szCs w:val="21"/>
        </w:rPr>
      </w:pPr>
      <w:r w:rsidRPr="002C63A8">
        <w:rPr>
          <w:rFonts w:cstheme="minorHAnsi"/>
          <w:sz w:val="21"/>
          <w:szCs w:val="21"/>
        </w:rPr>
        <w:t>Datum</w:t>
      </w:r>
    </w:p>
    <w:p w:rsidR="0008477E" w:rsidRPr="002C63A8" w:rsidRDefault="0008477E">
      <w:pPr>
        <w:rPr>
          <w:rFonts w:cstheme="minorHAnsi"/>
          <w:sz w:val="21"/>
          <w:szCs w:val="21"/>
        </w:rPr>
      </w:pPr>
    </w:p>
    <w:p w:rsidR="008556FF" w:rsidRPr="002C63A8" w:rsidRDefault="008556FF">
      <w:pPr>
        <w:rPr>
          <w:rFonts w:cstheme="minorHAnsi"/>
          <w:sz w:val="21"/>
          <w:szCs w:val="21"/>
        </w:rPr>
      </w:pPr>
    </w:p>
    <w:p w:rsidR="0008477E" w:rsidRPr="002C63A8" w:rsidRDefault="0008477E">
      <w:pPr>
        <w:rPr>
          <w:rFonts w:cstheme="minorHAnsi"/>
          <w:b/>
          <w:bCs/>
          <w:sz w:val="21"/>
          <w:szCs w:val="21"/>
        </w:rPr>
      </w:pPr>
      <w:r w:rsidRPr="002C63A8">
        <w:rPr>
          <w:rFonts w:cstheme="minorHAnsi"/>
          <w:b/>
          <w:bCs/>
          <w:sz w:val="21"/>
          <w:szCs w:val="21"/>
        </w:rPr>
        <w:t xml:space="preserve">Teilrevision des </w:t>
      </w:r>
      <w:proofErr w:type="spellStart"/>
      <w:r w:rsidRPr="002C63A8">
        <w:rPr>
          <w:rFonts w:cstheme="minorHAnsi"/>
          <w:b/>
          <w:bCs/>
          <w:sz w:val="21"/>
          <w:szCs w:val="21"/>
        </w:rPr>
        <w:t>Epidemiengesetzes</w:t>
      </w:r>
      <w:proofErr w:type="spellEnd"/>
      <w:r w:rsidR="003C14A2" w:rsidRPr="002C63A8">
        <w:rPr>
          <w:rFonts w:cstheme="minorHAnsi"/>
          <w:b/>
          <w:bCs/>
          <w:sz w:val="21"/>
          <w:szCs w:val="21"/>
        </w:rPr>
        <w:t>;</w:t>
      </w:r>
      <w:r w:rsidRPr="002C63A8">
        <w:rPr>
          <w:rFonts w:cstheme="minorHAnsi"/>
          <w:b/>
          <w:bCs/>
          <w:sz w:val="21"/>
          <w:szCs w:val="21"/>
        </w:rPr>
        <w:t xml:space="preserve"> </w:t>
      </w:r>
      <w:proofErr w:type="spellStart"/>
      <w:r w:rsidRPr="002C63A8">
        <w:rPr>
          <w:rFonts w:cstheme="minorHAnsi"/>
          <w:b/>
          <w:bCs/>
          <w:sz w:val="21"/>
          <w:szCs w:val="21"/>
        </w:rPr>
        <w:t>Vernehmlassungsantwort</w:t>
      </w:r>
      <w:proofErr w:type="spellEnd"/>
    </w:p>
    <w:p w:rsidR="0008477E" w:rsidRPr="002C63A8" w:rsidRDefault="0008477E">
      <w:pPr>
        <w:rPr>
          <w:rFonts w:cstheme="minorHAnsi"/>
          <w:sz w:val="21"/>
          <w:szCs w:val="21"/>
        </w:rPr>
      </w:pPr>
    </w:p>
    <w:p w:rsidR="0008477E" w:rsidRPr="002C63A8" w:rsidRDefault="0008477E">
      <w:pPr>
        <w:rPr>
          <w:rFonts w:cstheme="minorHAnsi"/>
          <w:sz w:val="21"/>
          <w:szCs w:val="21"/>
        </w:rPr>
      </w:pPr>
      <w:r w:rsidRPr="002C63A8">
        <w:rPr>
          <w:rFonts w:cstheme="minorHAnsi"/>
          <w:sz w:val="21"/>
          <w:szCs w:val="21"/>
        </w:rPr>
        <w:t>Sehr geehrte Damen und Herren</w:t>
      </w:r>
    </w:p>
    <w:p w:rsidR="0008477E" w:rsidRPr="002C63A8" w:rsidRDefault="0008477E">
      <w:pPr>
        <w:rPr>
          <w:rFonts w:cstheme="minorHAnsi"/>
          <w:sz w:val="21"/>
          <w:szCs w:val="21"/>
        </w:rPr>
      </w:pPr>
    </w:p>
    <w:p w:rsidR="0008477E" w:rsidRPr="002C63A8" w:rsidRDefault="003C14A2">
      <w:pPr>
        <w:rPr>
          <w:rFonts w:cstheme="minorHAnsi"/>
          <w:sz w:val="21"/>
          <w:szCs w:val="21"/>
        </w:rPr>
      </w:pPr>
      <w:r w:rsidRPr="002C63A8">
        <w:rPr>
          <w:rFonts w:cstheme="minorHAnsi"/>
          <w:sz w:val="21"/>
          <w:szCs w:val="21"/>
        </w:rPr>
        <w:t xml:space="preserve">Der Bundesrat hat am 29. November 2023 das Eidgenössische Departement des Innern EDI beauftragt, zur Teilrevision des </w:t>
      </w:r>
      <w:proofErr w:type="spellStart"/>
      <w:r w:rsidRPr="002C63A8">
        <w:rPr>
          <w:rFonts w:cstheme="minorHAnsi"/>
          <w:sz w:val="21"/>
          <w:szCs w:val="21"/>
        </w:rPr>
        <w:t>Epiedemiengesetzes</w:t>
      </w:r>
      <w:proofErr w:type="spellEnd"/>
      <w:r w:rsidRPr="002C63A8">
        <w:rPr>
          <w:rFonts w:cstheme="minorHAnsi"/>
          <w:sz w:val="21"/>
          <w:szCs w:val="21"/>
        </w:rPr>
        <w:t xml:space="preserve"> vom 28. September 2012 (</w:t>
      </w:r>
      <w:proofErr w:type="spellStart"/>
      <w:r w:rsidRPr="002C63A8">
        <w:rPr>
          <w:rFonts w:cstheme="minorHAnsi"/>
          <w:sz w:val="21"/>
          <w:szCs w:val="21"/>
        </w:rPr>
        <w:t>EpG</w:t>
      </w:r>
      <w:proofErr w:type="spellEnd"/>
      <w:r w:rsidRPr="002C63A8">
        <w:rPr>
          <w:rFonts w:cstheme="minorHAnsi"/>
          <w:sz w:val="21"/>
          <w:szCs w:val="21"/>
        </w:rPr>
        <w:t xml:space="preserve">, SR 818.101) ein Vernehmlassungsverfahren durchzuführen. </w:t>
      </w:r>
      <w:r w:rsidR="0008477E" w:rsidRPr="002C63A8">
        <w:rPr>
          <w:rFonts w:cstheme="minorHAnsi"/>
          <w:sz w:val="21"/>
          <w:szCs w:val="21"/>
        </w:rPr>
        <w:t>Gerne nutzen wir die Gelegenheit, zur geplanten Revision Stellung zu nehmen.</w:t>
      </w:r>
    </w:p>
    <w:p w:rsidR="0008477E" w:rsidRPr="002C63A8" w:rsidRDefault="0008477E">
      <w:pPr>
        <w:rPr>
          <w:rFonts w:cstheme="minorHAnsi"/>
          <w:sz w:val="21"/>
          <w:szCs w:val="21"/>
        </w:rPr>
      </w:pPr>
    </w:p>
    <w:p w:rsidR="0008477E" w:rsidRPr="002C63A8" w:rsidRDefault="0008477E">
      <w:pPr>
        <w:rPr>
          <w:rFonts w:cstheme="minorHAnsi"/>
          <w:sz w:val="21"/>
          <w:szCs w:val="21"/>
        </w:rPr>
      </w:pPr>
    </w:p>
    <w:p w:rsidR="003C14A2" w:rsidRPr="002C63A8" w:rsidRDefault="003C14A2">
      <w:pPr>
        <w:rPr>
          <w:rFonts w:cstheme="minorHAnsi"/>
          <w:b/>
          <w:bCs/>
          <w:sz w:val="21"/>
          <w:szCs w:val="21"/>
        </w:rPr>
      </w:pPr>
      <w:r w:rsidRPr="002C63A8">
        <w:rPr>
          <w:rFonts w:cstheme="minorHAnsi"/>
          <w:b/>
          <w:bCs/>
          <w:sz w:val="21"/>
          <w:szCs w:val="21"/>
        </w:rPr>
        <w:t>1</w:t>
      </w:r>
      <w:r w:rsidRPr="002C63A8">
        <w:rPr>
          <w:rFonts w:cstheme="minorHAnsi"/>
          <w:b/>
          <w:bCs/>
          <w:sz w:val="21"/>
          <w:szCs w:val="21"/>
        </w:rPr>
        <w:tab/>
        <w:t>Grundsätzliches</w:t>
      </w:r>
    </w:p>
    <w:p w:rsidR="003C14A2" w:rsidRPr="002C63A8" w:rsidRDefault="003C14A2">
      <w:pPr>
        <w:rPr>
          <w:rFonts w:cstheme="minorHAnsi"/>
          <w:sz w:val="21"/>
          <w:szCs w:val="21"/>
        </w:rPr>
      </w:pPr>
    </w:p>
    <w:p w:rsidR="005309E5" w:rsidRPr="002C63A8" w:rsidRDefault="005309E5">
      <w:pPr>
        <w:rPr>
          <w:rFonts w:cstheme="minorHAnsi"/>
          <w:sz w:val="21"/>
          <w:szCs w:val="21"/>
        </w:rPr>
      </w:pPr>
      <w:r w:rsidRPr="002C63A8">
        <w:rPr>
          <w:rFonts w:cstheme="minorHAnsi"/>
          <w:sz w:val="21"/>
          <w:szCs w:val="21"/>
        </w:rPr>
        <w:t xml:space="preserve">Wenn das heute geltende </w:t>
      </w:r>
      <w:proofErr w:type="spellStart"/>
      <w:r w:rsidRPr="002C63A8">
        <w:rPr>
          <w:rFonts w:cstheme="minorHAnsi"/>
          <w:sz w:val="21"/>
          <w:szCs w:val="21"/>
        </w:rPr>
        <w:t>EpG</w:t>
      </w:r>
      <w:proofErr w:type="spellEnd"/>
      <w:r w:rsidRPr="002C63A8">
        <w:rPr>
          <w:rFonts w:cstheme="minorHAnsi"/>
          <w:sz w:val="21"/>
          <w:szCs w:val="21"/>
        </w:rPr>
        <w:t xml:space="preserve"> mit dem Vorentwurf Teilrevision </w:t>
      </w:r>
      <w:proofErr w:type="spellStart"/>
      <w:r w:rsidRPr="002C63A8">
        <w:rPr>
          <w:rFonts w:cstheme="minorHAnsi"/>
          <w:sz w:val="21"/>
          <w:szCs w:val="21"/>
        </w:rPr>
        <w:t>EpG</w:t>
      </w:r>
      <w:proofErr w:type="spellEnd"/>
      <w:r w:rsidRPr="002C63A8">
        <w:rPr>
          <w:rFonts w:cstheme="minorHAnsi"/>
          <w:sz w:val="21"/>
          <w:szCs w:val="21"/>
        </w:rPr>
        <w:t>, welche</w:t>
      </w:r>
      <w:r w:rsidR="002C63A8">
        <w:rPr>
          <w:rFonts w:cstheme="minorHAnsi"/>
          <w:sz w:val="21"/>
          <w:szCs w:val="21"/>
        </w:rPr>
        <w:t>r</w:t>
      </w:r>
      <w:r w:rsidRPr="002C63A8">
        <w:rPr>
          <w:rFonts w:cstheme="minorHAnsi"/>
          <w:sz w:val="21"/>
          <w:szCs w:val="21"/>
        </w:rPr>
        <w:t xml:space="preserve"> in die Vernehmlassung gegeben wurde, verglichen wird, fällt auf:</w:t>
      </w:r>
    </w:p>
    <w:p w:rsidR="005309E5" w:rsidRPr="002C63A8" w:rsidRDefault="005309E5">
      <w:pPr>
        <w:rPr>
          <w:rFonts w:cstheme="minorHAnsi"/>
          <w:sz w:val="21"/>
          <w:szCs w:val="21"/>
        </w:rPr>
      </w:pPr>
    </w:p>
    <w:p w:rsidR="005309E5" w:rsidRPr="005309E5" w:rsidRDefault="005309E5" w:rsidP="005309E5">
      <w:pPr>
        <w:numPr>
          <w:ilvl w:val="0"/>
          <w:numId w:val="2"/>
        </w:numPr>
        <w:rPr>
          <w:rFonts w:cstheme="minorHAnsi"/>
          <w:sz w:val="21"/>
          <w:szCs w:val="21"/>
          <w:lang w:val="de-DE"/>
        </w:rPr>
      </w:pPr>
      <w:r w:rsidRPr="005309E5">
        <w:rPr>
          <w:rFonts w:cstheme="minorHAnsi"/>
          <w:sz w:val="21"/>
          <w:szCs w:val="21"/>
          <w:lang w:val="de-DE"/>
        </w:rPr>
        <w:t>Nahezu jeder Artikel wurde geändert oder ergänzt.</w:t>
      </w:r>
    </w:p>
    <w:p w:rsidR="005309E5" w:rsidRPr="002C63A8" w:rsidRDefault="005309E5" w:rsidP="005309E5">
      <w:pPr>
        <w:numPr>
          <w:ilvl w:val="0"/>
          <w:numId w:val="2"/>
        </w:numPr>
        <w:rPr>
          <w:rFonts w:cstheme="minorHAnsi"/>
          <w:sz w:val="21"/>
          <w:szCs w:val="21"/>
          <w:lang w:val="de-DE"/>
        </w:rPr>
      </w:pPr>
      <w:r w:rsidRPr="005309E5">
        <w:rPr>
          <w:rFonts w:cstheme="minorHAnsi"/>
          <w:sz w:val="21"/>
          <w:szCs w:val="21"/>
          <w:lang w:val="de-DE"/>
        </w:rPr>
        <w:t xml:space="preserve">Bei einem Umfang von 87 Artikeln </w:t>
      </w:r>
      <w:proofErr w:type="spellStart"/>
      <w:r w:rsidRPr="005309E5">
        <w:rPr>
          <w:rFonts w:cstheme="minorHAnsi"/>
          <w:sz w:val="21"/>
          <w:szCs w:val="21"/>
          <w:lang w:val="de-DE"/>
        </w:rPr>
        <w:t>EpG</w:t>
      </w:r>
      <w:proofErr w:type="spellEnd"/>
      <w:r w:rsidRPr="005309E5">
        <w:rPr>
          <w:rFonts w:cstheme="minorHAnsi"/>
          <w:sz w:val="21"/>
          <w:szCs w:val="21"/>
          <w:lang w:val="de-DE"/>
        </w:rPr>
        <w:t xml:space="preserve"> sind das </w:t>
      </w:r>
      <w:r w:rsidRPr="005309E5">
        <w:rPr>
          <w:rFonts w:cstheme="minorHAnsi"/>
          <w:b/>
          <w:bCs/>
          <w:sz w:val="21"/>
          <w:szCs w:val="21"/>
          <w:lang w:val="de-DE"/>
        </w:rPr>
        <w:t>sehr umfassende Änderungen</w:t>
      </w:r>
      <w:r w:rsidRPr="005309E5">
        <w:rPr>
          <w:rFonts w:cstheme="minorHAnsi"/>
          <w:sz w:val="21"/>
          <w:szCs w:val="21"/>
          <w:lang w:val="de-DE"/>
        </w:rPr>
        <w:t xml:space="preserve"> und die Frage stellt sich, warum es sich nur um eine </w:t>
      </w:r>
      <w:r w:rsidR="00136B17">
        <w:rPr>
          <w:rFonts w:cstheme="minorHAnsi"/>
          <w:sz w:val="21"/>
          <w:szCs w:val="21"/>
        </w:rPr>
        <w:t>«</w:t>
      </w:r>
      <w:r w:rsidRPr="005309E5">
        <w:rPr>
          <w:rFonts w:cstheme="minorHAnsi"/>
          <w:sz w:val="21"/>
          <w:szCs w:val="21"/>
          <w:lang w:val="de-DE"/>
        </w:rPr>
        <w:t>Teilrevision</w:t>
      </w:r>
      <w:r w:rsidR="00C75693">
        <w:rPr>
          <w:rFonts w:cstheme="minorHAnsi"/>
          <w:sz w:val="21"/>
          <w:szCs w:val="21"/>
        </w:rPr>
        <w:t>»</w:t>
      </w:r>
      <w:r w:rsidRPr="002C63A8">
        <w:rPr>
          <w:rFonts w:cstheme="minorHAnsi"/>
          <w:sz w:val="21"/>
          <w:szCs w:val="21"/>
          <w:lang w:val="de-DE"/>
        </w:rPr>
        <w:t xml:space="preserve"> </w:t>
      </w:r>
      <w:r w:rsidRPr="005309E5">
        <w:rPr>
          <w:rFonts w:cstheme="minorHAnsi"/>
          <w:sz w:val="21"/>
          <w:szCs w:val="21"/>
          <w:lang w:val="de-DE"/>
        </w:rPr>
        <w:t>handeln soll.</w:t>
      </w:r>
    </w:p>
    <w:p w:rsidR="005309E5" w:rsidRPr="005309E5" w:rsidRDefault="005309E5" w:rsidP="005309E5">
      <w:pPr>
        <w:numPr>
          <w:ilvl w:val="0"/>
          <w:numId w:val="2"/>
        </w:numPr>
        <w:rPr>
          <w:rFonts w:cstheme="minorHAnsi"/>
          <w:sz w:val="21"/>
          <w:szCs w:val="21"/>
          <w:lang w:val="de-DE"/>
        </w:rPr>
      </w:pPr>
      <w:r w:rsidRPr="005309E5">
        <w:rPr>
          <w:rFonts w:cstheme="minorHAnsi"/>
          <w:sz w:val="21"/>
          <w:szCs w:val="21"/>
          <w:lang w:val="de-DE"/>
        </w:rPr>
        <w:t>Die Tragfähigkeit der Änderungen ist enorm.</w:t>
      </w:r>
    </w:p>
    <w:p w:rsidR="005309E5" w:rsidRPr="005309E5" w:rsidRDefault="005309E5" w:rsidP="005309E5">
      <w:pPr>
        <w:numPr>
          <w:ilvl w:val="0"/>
          <w:numId w:val="2"/>
        </w:numPr>
        <w:rPr>
          <w:rFonts w:cstheme="minorHAnsi"/>
          <w:b/>
          <w:bCs/>
          <w:sz w:val="21"/>
          <w:szCs w:val="21"/>
          <w:lang w:val="de-DE"/>
        </w:rPr>
      </w:pPr>
      <w:r w:rsidRPr="005309E5">
        <w:rPr>
          <w:rFonts w:cstheme="minorHAnsi"/>
          <w:b/>
          <w:bCs/>
          <w:sz w:val="21"/>
          <w:szCs w:val="21"/>
          <w:lang w:val="de-DE"/>
        </w:rPr>
        <w:t>Bei genauem Hinsehen ist im Grunde keine Änderung akzeptabel.</w:t>
      </w:r>
    </w:p>
    <w:p w:rsidR="005309E5" w:rsidRPr="002C63A8" w:rsidRDefault="005309E5" w:rsidP="005309E5">
      <w:pPr>
        <w:rPr>
          <w:rFonts w:cstheme="minorHAnsi"/>
          <w:b/>
          <w:bCs/>
          <w:sz w:val="21"/>
          <w:szCs w:val="21"/>
          <w:lang w:val="de-DE"/>
        </w:rPr>
      </w:pPr>
    </w:p>
    <w:p w:rsidR="005309E5" w:rsidRPr="002C63A8" w:rsidRDefault="005309E5" w:rsidP="005309E5">
      <w:pPr>
        <w:rPr>
          <w:rFonts w:cstheme="minorHAnsi"/>
          <w:b/>
          <w:bCs/>
          <w:sz w:val="21"/>
          <w:szCs w:val="21"/>
          <w:lang w:val="de-DE"/>
        </w:rPr>
      </w:pPr>
      <w:r w:rsidRPr="005309E5">
        <w:rPr>
          <w:rFonts w:cstheme="minorHAnsi"/>
          <w:b/>
          <w:bCs/>
          <w:sz w:val="21"/>
          <w:szCs w:val="21"/>
          <w:lang w:val="de-DE"/>
        </w:rPr>
        <w:t>ERGO:</w:t>
      </w:r>
      <w:r w:rsidRPr="005309E5">
        <w:rPr>
          <w:rFonts w:cstheme="minorHAnsi"/>
          <w:sz w:val="21"/>
          <w:szCs w:val="21"/>
          <w:lang w:val="de-DE"/>
        </w:rPr>
        <w:t xml:space="preserve"> Eine </w:t>
      </w:r>
      <w:proofErr w:type="spellStart"/>
      <w:r w:rsidRPr="005309E5">
        <w:rPr>
          <w:rFonts w:cstheme="minorHAnsi"/>
          <w:sz w:val="21"/>
          <w:szCs w:val="21"/>
          <w:lang w:val="de-DE"/>
        </w:rPr>
        <w:t>Vernehmlassungsantwort</w:t>
      </w:r>
      <w:proofErr w:type="spellEnd"/>
      <w:r w:rsidRPr="005309E5">
        <w:rPr>
          <w:rFonts w:cstheme="minorHAnsi"/>
          <w:sz w:val="21"/>
          <w:szCs w:val="21"/>
          <w:lang w:val="de-DE"/>
        </w:rPr>
        <w:t xml:space="preserve"> mit Kommentierung eines jeden geänderten Artikels ist mühselig und auch nicht zwangsläufig zielführend, da es nicht um das Klein-Klein geht, sondern um das </w:t>
      </w:r>
      <w:proofErr w:type="spellStart"/>
      <w:r w:rsidRPr="005309E5">
        <w:rPr>
          <w:rFonts w:cstheme="minorHAnsi"/>
          <w:sz w:val="21"/>
          <w:szCs w:val="21"/>
          <w:lang w:val="de-DE"/>
        </w:rPr>
        <w:t>grosse</w:t>
      </w:r>
      <w:proofErr w:type="spellEnd"/>
      <w:r w:rsidRPr="005309E5">
        <w:rPr>
          <w:rFonts w:cstheme="minorHAnsi"/>
          <w:sz w:val="21"/>
          <w:szCs w:val="21"/>
          <w:lang w:val="de-DE"/>
        </w:rPr>
        <w:t xml:space="preserve"> Ganze, das beabsichtigt ist</w:t>
      </w:r>
      <w:r w:rsidRPr="002C63A8">
        <w:rPr>
          <w:rFonts w:cstheme="minorHAnsi"/>
          <w:sz w:val="21"/>
          <w:szCs w:val="21"/>
          <w:lang w:val="de-DE"/>
        </w:rPr>
        <w:t>. Aus</w:t>
      </w:r>
      <w:r w:rsidRPr="005309E5">
        <w:rPr>
          <w:rFonts w:cstheme="minorHAnsi"/>
          <w:sz w:val="21"/>
          <w:szCs w:val="21"/>
          <w:lang w:val="de-DE"/>
        </w:rPr>
        <w:t xml:space="preserve"> Sicht der WHO und ihrem </w:t>
      </w:r>
      <w:proofErr w:type="spellStart"/>
      <w:r w:rsidRPr="005309E5">
        <w:rPr>
          <w:rFonts w:cstheme="minorHAnsi"/>
          <w:sz w:val="21"/>
          <w:szCs w:val="21"/>
          <w:lang w:val="de-DE"/>
        </w:rPr>
        <w:t>One</w:t>
      </w:r>
      <w:proofErr w:type="spellEnd"/>
      <w:r w:rsidRPr="005309E5">
        <w:rPr>
          <w:rFonts w:cstheme="minorHAnsi"/>
          <w:sz w:val="21"/>
          <w:szCs w:val="21"/>
          <w:lang w:val="de-DE"/>
        </w:rPr>
        <w:t xml:space="preserve">-Health-Ansatz ist es </w:t>
      </w:r>
      <w:r w:rsidRPr="002C63A8">
        <w:rPr>
          <w:rFonts w:cstheme="minorHAnsi"/>
          <w:sz w:val="21"/>
          <w:szCs w:val="21"/>
          <w:lang w:val="de-DE"/>
        </w:rPr>
        <w:t>– kurz</w:t>
      </w:r>
      <w:r w:rsidRPr="005309E5">
        <w:rPr>
          <w:rFonts w:cstheme="minorHAnsi"/>
          <w:sz w:val="21"/>
          <w:szCs w:val="21"/>
          <w:lang w:val="de-DE"/>
        </w:rPr>
        <w:t xml:space="preserve"> gesagt – die Dauerimpfung </w:t>
      </w:r>
      <w:proofErr w:type="gramStart"/>
      <w:r w:rsidRPr="005309E5">
        <w:rPr>
          <w:rFonts w:cstheme="minorHAnsi"/>
          <w:sz w:val="21"/>
          <w:szCs w:val="21"/>
          <w:lang w:val="de-DE"/>
        </w:rPr>
        <w:t>von Mensch</w:t>
      </w:r>
      <w:proofErr w:type="gramEnd"/>
      <w:r w:rsidRPr="005309E5">
        <w:rPr>
          <w:rFonts w:cstheme="minorHAnsi"/>
          <w:sz w:val="21"/>
          <w:szCs w:val="21"/>
          <w:lang w:val="de-DE"/>
        </w:rPr>
        <w:t xml:space="preserve"> und Tier.</w:t>
      </w:r>
      <w:r w:rsidR="00136B17">
        <w:rPr>
          <w:rFonts w:cstheme="minorHAnsi"/>
          <w:sz w:val="21"/>
          <w:szCs w:val="21"/>
          <w:lang w:val="de-DE"/>
        </w:rPr>
        <w:t xml:space="preserve"> </w:t>
      </w:r>
      <w:r w:rsidRPr="005309E5">
        <w:rPr>
          <w:rFonts w:cstheme="minorHAnsi"/>
          <w:sz w:val="21"/>
          <w:szCs w:val="21"/>
          <w:lang w:val="de-DE"/>
        </w:rPr>
        <w:t xml:space="preserve">Und genau das gilt es zu verhindern! </w:t>
      </w:r>
      <w:r w:rsidRPr="005309E5">
        <w:rPr>
          <w:rFonts w:cstheme="minorHAnsi"/>
          <w:b/>
          <w:bCs/>
          <w:sz w:val="21"/>
          <w:szCs w:val="21"/>
          <w:lang w:val="de-DE"/>
        </w:rPr>
        <w:t xml:space="preserve">Es darf keinen </w:t>
      </w:r>
      <w:proofErr w:type="spellStart"/>
      <w:r w:rsidRPr="005309E5">
        <w:rPr>
          <w:rFonts w:cstheme="minorHAnsi"/>
          <w:b/>
          <w:bCs/>
          <w:sz w:val="21"/>
          <w:szCs w:val="21"/>
          <w:lang w:val="de-DE"/>
        </w:rPr>
        <w:t>One</w:t>
      </w:r>
      <w:proofErr w:type="spellEnd"/>
      <w:r w:rsidRPr="005309E5">
        <w:rPr>
          <w:rFonts w:cstheme="minorHAnsi"/>
          <w:b/>
          <w:bCs/>
          <w:sz w:val="21"/>
          <w:szCs w:val="21"/>
          <w:lang w:val="de-DE"/>
        </w:rPr>
        <w:t xml:space="preserve">-Health-Ansatz im neuen </w:t>
      </w:r>
      <w:proofErr w:type="spellStart"/>
      <w:r w:rsidRPr="005309E5">
        <w:rPr>
          <w:rFonts w:cstheme="minorHAnsi"/>
          <w:b/>
          <w:bCs/>
          <w:sz w:val="21"/>
          <w:szCs w:val="21"/>
          <w:lang w:val="de-DE"/>
        </w:rPr>
        <w:t>EpG</w:t>
      </w:r>
      <w:proofErr w:type="spellEnd"/>
      <w:r w:rsidRPr="005309E5">
        <w:rPr>
          <w:rFonts w:cstheme="minorHAnsi"/>
          <w:b/>
          <w:bCs/>
          <w:sz w:val="21"/>
          <w:szCs w:val="21"/>
          <w:lang w:val="de-DE"/>
        </w:rPr>
        <w:t xml:space="preserve"> geben!</w:t>
      </w:r>
    </w:p>
    <w:p w:rsidR="005309E5" w:rsidRPr="005309E5" w:rsidRDefault="005309E5" w:rsidP="005309E5">
      <w:pPr>
        <w:rPr>
          <w:rFonts w:cstheme="minorHAnsi"/>
          <w:sz w:val="21"/>
          <w:szCs w:val="21"/>
          <w:lang w:val="de-DE"/>
        </w:rPr>
      </w:pPr>
    </w:p>
    <w:p w:rsidR="005309E5" w:rsidRPr="005309E5" w:rsidRDefault="002C63A8" w:rsidP="005309E5">
      <w:pPr>
        <w:rPr>
          <w:rFonts w:cstheme="minorHAnsi"/>
          <w:sz w:val="21"/>
          <w:szCs w:val="21"/>
          <w:lang w:val="de-DE"/>
        </w:rPr>
      </w:pPr>
      <w:r w:rsidRPr="002C63A8">
        <w:rPr>
          <w:rFonts w:cstheme="minorHAnsi"/>
          <w:sz w:val="21"/>
          <w:szCs w:val="21"/>
          <w:lang w:val="de-DE"/>
        </w:rPr>
        <w:t>Was ist stattdessen zu tun?</w:t>
      </w:r>
      <w:r>
        <w:rPr>
          <w:rFonts w:cstheme="minorHAnsi"/>
          <w:sz w:val="21"/>
          <w:szCs w:val="21"/>
          <w:lang w:val="de-DE"/>
        </w:rPr>
        <w:t xml:space="preserve"> </w:t>
      </w:r>
      <w:r w:rsidR="005309E5" w:rsidRPr="002C63A8">
        <w:rPr>
          <w:rFonts w:cstheme="minorHAnsi"/>
          <w:sz w:val="21"/>
          <w:szCs w:val="21"/>
          <w:lang w:val="de-DE"/>
        </w:rPr>
        <w:t>Nehmen wir die nachfolgenden beiden Artikel, die in ihrem Wortlaut in der aktuell geltenden und in der teilrevidierten Fassung gleich lauten sollen, als Ausgangspunkt.</w:t>
      </w:r>
    </w:p>
    <w:p w:rsidR="005309E5" w:rsidRPr="005309E5" w:rsidRDefault="005309E5" w:rsidP="005309E5">
      <w:pPr>
        <w:rPr>
          <w:rFonts w:cstheme="minorHAnsi"/>
          <w:sz w:val="21"/>
          <w:szCs w:val="21"/>
          <w:lang w:val="de-DE"/>
        </w:rPr>
      </w:pPr>
    </w:p>
    <w:p w:rsidR="005309E5" w:rsidRPr="005309E5" w:rsidRDefault="00000000" w:rsidP="005309E5">
      <w:pPr>
        <w:rPr>
          <w:rFonts w:cstheme="minorHAnsi"/>
          <w:sz w:val="21"/>
          <w:szCs w:val="21"/>
          <w:lang w:val="de-DE"/>
        </w:rPr>
      </w:pPr>
      <w:hyperlink r:id="rId9" w:anchor="art_1" w:history="1">
        <w:r w:rsidR="005309E5" w:rsidRPr="005309E5">
          <w:rPr>
            <w:rStyle w:val="Hyperlink"/>
            <w:rFonts w:cstheme="minorHAnsi"/>
            <w:sz w:val="21"/>
            <w:szCs w:val="21"/>
            <w:u w:val="none"/>
            <w:lang w:val="de-DE"/>
          </w:rPr>
          <w:t>Art. 1 Gegenstand</w:t>
        </w:r>
      </w:hyperlink>
    </w:p>
    <w:p w:rsidR="005309E5" w:rsidRPr="005309E5" w:rsidRDefault="005309E5" w:rsidP="005309E5">
      <w:pPr>
        <w:rPr>
          <w:rFonts w:cstheme="minorHAnsi"/>
          <w:sz w:val="21"/>
          <w:szCs w:val="21"/>
          <w:lang w:val="de-DE"/>
        </w:rPr>
      </w:pPr>
      <w:r w:rsidRPr="005309E5">
        <w:rPr>
          <w:rFonts w:cstheme="minorHAnsi"/>
          <w:sz w:val="21"/>
          <w:szCs w:val="21"/>
          <w:lang w:val="de-DE"/>
        </w:rPr>
        <w:t>Dieses Gesetz regelt den Schutz des Menschen vor übertragbaren Krankheiten und sieht die dazu nötigen Massnahmen vor.</w:t>
      </w:r>
    </w:p>
    <w:p w:rsidR="005309E5" w:rsidRPr="005309E5" w:rsidRDefault="005309E5" w:rsidP="005309E5">
      <w:pPr>
        <w:rPr>
          <w:rFonts w:cstheme="minorHAnsi"/>
          <w:sz w:val="21"/>
          <w:szCs w:val="21"/>
          <w:lang w:val="de-DE"/>
        </w:rPr>
      </w:pPr>
      <w:bookmarkStart w:id="0" w:name="a2"/>
      <w:bookmarkEnd w:id="0"/>
    </w:p>
    <w:p w:rsidR="005309E5" w:rsidRPr="005309E5" w:rsidRDefault="00000000" w:rsidP="005309E5">
      <w:pPr>
        <w:rPr>
          <w:rFonts w:cstheme="minorHAnsi"/>
          <w:sz w:val="21"/>
          <w:szCs w:val="21"/>
          <w:lang w:val="de-DE"/>
        </w:rPr>
      </w:pPr>
      <w:hyperlink r:id="rId10" w:anchor="art_2" w:history="1">
        <w:r w:rsidR="005309E5" w:rsidRPr="005309E5">
          <w:rPr>
            <w:rStyle w:val="Hyperlink"/>
            <w:rFonts w:cstheme="minorHAnsi"/>
            <w:sz w:val="21"/>
            <w:szCs w:val="21"/>
            <w:u w:val="none"/>
            <w:lang w:val="de-DE"/>
          </w:rPr>
          <w:t>Art. 2 Zweck</w:t>
        </w:r>
      </w:hyperlink>
    </w:p>
    <w:p w:rsidR="005309E5" w:rsidRPr="005309E5" w:rsidRDefault="005309E5" w:rsidP="005309E5">
      <w:pPr>
        <w:rPr>
          <w:rFonts w:cstheme="minorHAnsi"/>
          <w:sz w:val="21"/>
          <w:szCs w:val="21"/>
          <w:lang w:val="de-DE"/>
        </w:rPr>
      </w:pPr>
      <w:r w:rsidRPr="005309E5">
        <w:rPr>
          <w:rFonts w:cstheme="minorHAnsi"/>
          <w:sz w:val="21"/>
          <w:szCs w:val="21"/>
          <w:lang w:val="de-DE"/>
        </w:rPr>
        <w:t>1 Dieses Gesetz bezweckt, den Ausbruch und die Verbreitung übertragbarer Krankheiten zu verhüten und zu bekämpfen. (…)</w:t>
      </w:r>
    </w:p>
    <w:p w:rsidR="005309E5" w:rsidRPr="005309E5" w:rsidRDefault="005309E5" w:rsidP="005309E5">
      <w:pPr>
        <w:rPr>
          <w:rFonts w:cstheme="minorHAnsi"/>
          <w:sz w:val="21"/>
          <w:szCs w:val="21"/>
          <w:lang w:val="de-DE"/>
        </w:rPr>
      </w:pPr>
    </w:p>
    <w:p w:rsidR="005309E5" w:rsidRPr="005309E5" w:rsidRDefault="005309E5" w:rsidP="005309E5">
      <w:pPr>
        <w:numPr>
          <w:ilvl w:val="0"/>
          <w:numId w:val="3"/>
        </w:numPr>
        <w:rPr>
          <w:rFonts w:cstheme="minorHAnsi"/>
          <w:sz w:val="21"/>
          <w:szCs w:val="21"/>
          <w:lang w:val="de-DE"/>
        </w:rPr>
      </w:pPr>
      <w:r w:rsidRPr="005309E5">
        <w:rPr>
          <w:rFonts w:cstheme="minorHAnsi"/>
          <w:sz w:val="21"/>
          <w:szCs w:val="21"/>
          <w:lang w:val="de-DE"/>
        </w:rPr>
        <w:lastRenderedPageBreak/>
        <w:t xml:space="preserve">Das </w:t>
      </w:r>
      <w:proofErr w:type="spellStart"/>
      <w:r w:rsidRPr="005309E5">
        <w:rPr>
          <w:rFonts w:cstheme="minorHAnsi"/>
          <w:sz w:val="21"/>
          <w:szCs w:val="21"/>
          <w:lang w:val="de-DE"/>
        </w:rPr>
        <w:t>EpG</w:t>
      </w:r>
      <w:proofErr w:type="spellEnd"/>
      <w:r w:rsidRPr="005309E5">
        <w:rPr>
          <w:rFonts w:cstheme="minorHAnsi"/>
          <w:sz w:val="21"/>
          <w:szCs w:val="21"/>
          <w:lang w:val="de-DE"/>
        </w:rPr>
        <w:t xml:space="preserve"> dient dem Schutz der Bevölkerung vor übertragbaren Krankheiten. Diese sollen verhütet und bekämpft werden. Klingt gut gemeint, ist aber nur dann gut, wenn das Auftreten dieser übertragbaren Krankheiten nachgewiesen worden ist und deren Ausbreitung nachweislich zu einem schweren Schaden eines wesentlichen Teils der Bevölkerung führen wird oder bereits geführt hat. Dies begründet dann die besondere bzw. </w:t>
      </w:r>
      <w:proofErr w:type="spellStart"/>
      <w:r w:rsidRPr="005309E5">
        <w:rPr>
          <w:rFonts w:cstheme="minorHAnsi"/>
          <w:sz w:val="21"/>
          <w:szCs w:val="21"/>
          <w:lang w:val="de-DE"/>
        </w:rPr>
        <w:t>ausserordentliche</w:t>
      </w:r>
      <w:proofErr w:type="spellEnd"/>
      <w:r w:rsidRPr="005309E5">
        <w:rPr>
          <w:rFonts w:cstheme="minorHAnsi"/>
          <w:sz w:val="21"/>
          <w:szCs w:val="21"/>
          <w:lang w:val="de-DE"/>
        </w:rPr>
        <w:t xml:space="preserve"> Lage, in deren Folge die im </w:t>
      </w:r>
      <w:proofErr w:type="spellStart"/>
      <w:r w:rsidRPr="005309E5">
        <w:rPr>
          <w:rFonts w:cstheme="minorHAnsi"/>
          <w:sz w:val="21"/>
          <w:szCs w:val="21"/>
          <w:lang w:val="de-DE"/>
        </w:rPr>
        <w:t>EpG</w:t>
      </w:r>
      <w:proofErr w:type="spellEnd"/>
      <w:r w:rsidRPr="005309E5">
        <w:rPr>
          <w:rFonts w:cstheme="minorHAnsi"/>
          <w:sz w:val="21"/>
          <w:szCs w:val="21"/>
          <w:lang w:val="de-DE"/>
        </w:rPr>
        <w:t xml:space="preserve"> beschriebenen Massnahmen ergriffen werden können.</w:t>
      </w:r>
    </w:p>
    <w:p w:rsidR="005309E5" w:rsidRPr="005309E5" w:rsidRDefault="005309E5" w:rsidP="005309E5">
      <w:pPr>
        <w:numPr>
          <w:ilvl w:val="0"/>
          <w:numId w:val="2"/>
        </w:numPr>
        <w:rPr>
          <w:rFonts w:cstheme="minorHAnsi"/>
          <w:sz w:val="21"/>
          <w:szCs w:val="21"/>
          <w:lang w:val="de-DE"/>
        </w:rPr>
      </w:pPr>
      <w:r w:rsidRPr="005309E5">
        <w:rPr>
          <w:rFonts w:cstheme="minorHAnsi"/>
          <w:sz w:val="21"/>
          <w:szCs w:val="21"/>
          <w:lang w:val="de-DE"/>
        </w:rPr>
        <w:t xml:space="preserve">Im Umkehrschluss bedeutet das: Will man die Anwendung der vorgesehenen, zum Teil drakonischen und freiheits- und </w:t>
      </w:r>
      <w:proofErr w:type="spellStart"/>
      <w:r w:rsidRPr="005309E5">
        <w:rPr>
          <w:rFonts w:cstheme="minorHAnsi"/>
          <w:sz w:val="21"/>
          <w:szCs w:val="21"/>
          <w:lang w:val="de-DE"/>
        </w:rPr>
        <w:t>verfassungsmässig</w:t>
      </w:r>
      <w:proofErr w:type="spellEnd"/>
      <w:r w:rsidRPr="005309E5">
        <w:rPr>
          <w:rFonts w:cstheme="minorHAnsi"/>
          <w:sz w:val="21"/>
          <w:szCs w:val="21"/>
          <w:lang w:val="de-DE"/>
        </w:rPr>
        <w:t xml:space="preserve"> zweifelhaften Massnahmen, welche zudem das Recht auf körperliche Unversehrtheit missachten, verhindern, muss man verhindern, dass (jemals) eine besondere oder </w:t>
      </w:r>
      <w:proofErr w:type="spellStart"/>
      <w:r w:rsidRPr="005309E5">
        <w:rPr>
          <w:rFonts w:cstheme="minorHAnsi"/>
          <w:sz w:val="21"/>
          <w:szCs w:val="21"/>
          <w:lang w:val="de-DE"/>
        </w:rPr>
        <w:t>ausserordentliche</w:t>
      </w:r>
      <w:proofErr w:type="spellEnd"/>
      <w:r w:rsidRPr="005309E5">
        <w:rPr>
          <w:rFonts w:cstheme="minorHAnsi"/>
          <w:sz w:val="21"/>
          <w:szCs w:val="21"/>
          <w:lang w:val="de-DE"/>
        </w:rPr>
        <w:t xml:space="preserve"> Lage in der Schweiz ausgerufen wird, welche dann die </w:t>
      </w:r>
      <w:proofErr w:type="spellStart"/>
      <w:r w:rsidRPr="005309E5">
        <w:rPr>
          <w:rFonts w:cstheme="minorHAnsi"/>
          <w:sz w:val="21"/>
          <w:szCs w:val="21"/>
          <w:lang w:val="de-DE"/>
        </w:rPr>
        <w:t>Massnahmenlawine</w:t>
      </w:r>
      <w:proofErr w:type="spellEnd"/>
      <w:r w:rsidRPr="005309E5">
        <w:rPr>
          <w:rFonts w:cstheme="minorHAnsi"/>
          <w:sz w:val="21"/>
          <w:szCs w:val="21"/>
          <w:lang w:val="de-DE"/>
        </w:rPr>
        <w:t xml:space="preserve"> in Gang setzt. </w:t>
      </w:r>
      <w:r w:rsidR="002C63A8">
        <w:rPr>
          <w:rFonts w:cstheme="minorHAnsi"/>
          <w:sz w:val="21"/>
          <w:szCs w:val="21"/>
          <w:lang w:val="de-DE"/>
        </w:rPr>
        <w:t>H</w:t>
      </w:r>
      <w:r w:rsidRPr="005309E5">
        <w:rPr>
          <w:rFonts w:cstheme="minorHAnsi"/>
          <w:sz w:val="21"/>
          <w:szCs w:val="21"/>
          <w:lang w:val="de-DE"/>
        </w:rPr>
        <w:t>ier kann der 1. Hebel angesetzt werden.</w:t>
      </w:r>
    </w:p>
    <w:p w:rsidR="005309E5" w:rsidRPr="005309E5" w:rsidRDefault="005309E5" w:rsidP="005309E5">
      <w:pPr>
        <w:numPr>
          <w:ilvl w:val="0"/>
          <w:numId w:val="2"/>
        </w:numPr>
        <w:rPr>
          <w:rFonts w:cstheme="minorHAnsi"/>
          <w:sz w:val="21"/>
          <w:szCs w:val="21"/>
          <w:lang w:val="de-DE"/>
        </w:rPr>
      </w:pPr>
      <w:r w:rsidRPr="005309E5">
        <w:rPr>
          <w:rFonts w:cstheme="minorHAnsi"/>
          <w:sz w:val="21"/>
          <w:szCs w:val="21"/>
          <w:lang w:val="de-DE"/>
        </w:rPr>
        <w:t>Da die Nationalen Programme zur Erkennung, Überwachung, Verhütung und Bekämpfung von übertragbaren Krankheiten nach Art. 5 allen voran Impfungen vorsehen und nach Art. 6 Impfungen als obligatorisch erklärt werden können, muss der 2. Hebel bei der Definition der Impfung ansetzen.</w:t>
      </w:r>
    </w:p>
    <w:p w:rsidR="005309E5" w:rsidRPr="005309E5" w:rsidRDefault="005309E5" w:rsidP="005309E5">
      <w:pPr>
        <w:numPr>
          <w:ilvl w:val="0"/>
          <w:numId w:val="2"/>
        </w:numPr>
        <w:rPr>
          <w:rFonts w:cstheme="minorHAnsi"/>
          <w:sz w:val="21"/>
          <w:szCs w:val="21"/>
          <w:lang w:val="de-DE"/>
        </w:rPr>
      </w:pPr>
      <w:r w:rsidRPr="005309E5">
        <w:rPr>
          <w:rFonts w:cstheme="minorHAnsi"/>
          <w:sz w:val="21"/>
          <w:szCs w:val="21"/>
          <w:lang w:val="de-DE"/>
        </w:rPr>
        <w:t xml:space="preserve">Der </w:t>
      </w:r>
      <w:r w:rsidR="00136B17">
        <w:rPr>
          <w:rFonts w:cstheme="minorHAnsi"/>
          <w:sz w:val="21"/>
          <w:szCs w:val="21"/>
        </w:rPr>
        <w:t>«</w:t>
      </w:r>
      <w:r w:rsidRPr="005309E5">
        <w:rPr>
          <w:rFonts w:cstheme="minorHAnsi"/>
          <w:sz w:val="21"/>
          <w:szCs w:val="21"/>
          <w:lang w:val="de-DE"/>
        </w:rPr>
        <w:t>guten Ordnung halber</w:t>
      </w:r>
      <w:r w:rsidR="00136B17">
        <w:rPr>
          <w:rFonts w:cstheme="minorHAnsi"/>
          <w:sz w:val="21"/>
          <w:szCs w:val="21"/>
        </w:rPr>
        <w:t>»</w:t>
      </w:r>
      <w:r w:rsidRPr="005309E5">
        <w:rPr>
          <w:rFonts w:cstheme="minorHAnsi"/>
          <w:sz w:val="21"/>
          <w:szCs w:val="21"/>
          <w:lang w:val="de-DE"/>
        </w:rPr>
        <w:t xml:space="preserve"> sollten zudem die Begriffe Epidemie und Pandemie definiert werden. </w:t>
      </w:r>
      <w:proofErr w:type="spellStart"/>
      <w:r w:rsidRPr="005309E5">
        <w:rPr>
          <w:rFonts w:cstheme="minorHAnsi"/>
          <w:sz w:val="21"/>
          <w:szCs w:val="21"/>
          <w:lang w:val="de-DE"/>
        </w:rPr>
        <w:t>Schliesslich</w:t>
      </w:r>
      <w:proofErr w:type="spellEnd"/>
      <w:r w:rsidRPr="005309E5">
        <w:rPr>
          <w:rFonts w:cstheme="minorHAnsi"/>
          <w:sz w:val="21"/>
          <w:szCs w:val="21"/>
          <w:lang w:val="de-DE"/>
        </w:rPr>
        <w:t xml:space="preserve"> </w:t>
      </w:r>
      <w:proofErr w:type="spellStart"/>
      <w:r w:rsidRPr="005309E5">
        <w:rPr>
          <w:rFonts w:cstheme="minorHAnsi"/>
          <w:sz w:val="21"/>
          <w:szCs w:val="21"/>
          <w:lang w:val="de-DE"/>
        </w:rPr>
        <w:t>heisst</w:t>
      </w:r>
      <w:proofErr w:type="spellEnd"/>
      <w:r w:rsidRPr="005309E5">
        <w:rPr>
          <w:rFonts w:cstheme="minorHAnsi"/>
          <w:sz w:val="21"/>
          <w:szCs w:val="21"/>
          <w:lang w:val="de-DE"/>
        </w:rPr>
        <w:t xml:space="preserve"> das Gesetz so.</w:t>
      </w:r>
    </w:p>
    <w:p w:rsidR="005309E5" w:rsidRPr="002C63A8" w:rsidRDefault="005309E5" w:rsidP="005309E5">
      <w:pPr>
        <w:rPr>
          <w:rFonts w:cstheme="minorHAnsi"/>
          <w:b/>
          <w:bCs/>
          <w:sz w:val="21"/>
          <w:szCs w:val="21"/>
          <w:lang w:val="de-DE"/>
        </w:rPr>
      </w:pPr>
    </w:p>
    <w:p w:rsidR="005309E5" w:rsidRPr="002C63A8" w:rsidRDefault="005309E5" w:rsidP="005309E5">
      <w:pPr>
        <w:rPr>
          <w:rFonts w:cstheme="minorHAnsi"/>
          <w:b/>
          <w:bCs/>
          <w:sz w:val="21"/>
          <w:szCs w:val="21"/>
          <w:lang w:val="de-DE"/>
        </w:rPr>
      </w:pPr>
    </w:p>
    <w:p w:rsidR="005309E5" w:rsidRPr="002C63A8" w:rsidRDefault="002C63A8" w:rsidP="005309E5">
      <w:pPr>
        <w:rPr>
          <w:rFonts w:cstheme="minorHAnsi"/>
          <w:b/>
          <w:bCs/>
          <w:sz w:val="21"/>
          <w:szCs w:val="21"/>
          <w:lang w:val="de-DE"/>
        </w:rPr>
      </w:pPr>
      <w:r w:rsidRPr="002C63A8">
        <w:rPr>
          <w:rFonts w:cstheme="minorHAnsi"/>
          <w:b/>
          <w:bCs/>
          <w:sz w:val="21"/>
          <w:szCs w:val="21"/>
          <w:lang w:val="de-DE"/>
        </w:rPr>
        <w:t>2</w:t>
      </w:r>
      <w:r w:rsidRPr="002C63A8">
        <w:rPr>
          <w:rFonts w:cstheme="minorHAnsi"/>
          <w:b/>
          <w:bCs/>
          <w:sz w:val="21"/>
          <w:szCs w:val="21"/>
          <w:lang w:val="de-DE"/>
        </w:rPr>
        <w:tab/>
        <w:t>Hebel Nummer 1: Konkretisierung der Lagebegriffe</w:t>
      </w:r>
    </w:p>
    <w:p w:rsidR="002C63A8" w:rsidRDefault="002C63A8" w:rsidP="005309E5">
      <w:pPr>
        <w:rPr>
          <w:rFonts w:cstheme="minorHAnsi"/>
          <w:sz w:val="21"/>
          <w:szCs w:val="21"/>
          <w:lang w:val="de-DE"/>
        </w:rPr>
      </w:pPr>
    </w:p>
    <w:p w:rsidR="002C63A8" w:rsidRPr="002C63A8" w:rsidRDefault="002C63A8" w:rsidP="002C63A8">
      <w:pPr>
        <w:numPr>
          <w:ilvl w:val="0"/>
          <w:numId w:val="2"/>
        </w:numPr>
        <w:rPr>
          <w:rFonts w:cstheme="minorHAnsi"/>
          <w:b/>
          <w:bCs/>
          <w:sz w:val="21"/>
          <w:szCs w:val="21"/>
          <w:lang w:val="de-DE"/>
        </w:rPr>
      </w:pPr>
      <w:r w:rsidRPr="002C63A8">
        <w:rPr>
          <w:rFonts w:cstheme="minorHAnsi"/>
          <w:sz w:val="21"/>
          <w:szCs w:val="21"/>
          <w:lang w:val="de-DE"/>
        </w:rPr>
        <w:t xml:space="preserve">Die gesetzliche Definition der besonderen Lage in Art. 6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weist bereits in der heutigen Fassung des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w:t>
      </w:r>
      <w:r w:rsidRPr="002C63A8">
        <w:rPr>
          <w:rFonts w:cstheme="minorHAnsi"/>
          <w:b/>
          <w:bCs/>
          <w:sz w:val="21"/>
          <w:szCs w:val="21"/>
          <w:lang w:val="de-DE"/>
        </w:rPr>
        <w:t>eine ganze Anzahl unbestimmter Rechtsbegriffe</w:t>
      </w:r>
      <w:r w:rsidRPr="002C63A8">
        <w:rPr>
          <w:rFonts w:cstheme="minorHAnsi"/>
          <w:sz w:val="21"/>
          <w:szCs w:val="21"/>
          <w:lang w:val="de-DE"/>
        </w:rPr>
        <w:t xml:space="preserve"> auf. Die besondere Lage ist in Art. 6 Abs. 1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durch zwei alternative Tatbestandsvarianten definiert (Bst. a und b), die jeweils zwei kumulative Voraussetzungen enthalten (Bst. a mit drei alternativen Untervarianten in der zweiten Voraussetzung). Alle Aspekte dieser Tatbestandsdefinition sind juristisch auslegungsbedürftig. </w:t>
      </w:r>
      <w:r w:rsidRPr="002C63A8">
        <w:rPr>
          <w:rFonts w:cstheme="minorHAnsi"/>
          <w:b/>
          <w:bCs/>
          <w:sz w:val="21"/>
          <w:szCs w:val="21"/>
          <w:lang w:val="de-DE"/>
        </w:rPr>
        <w:t>Daran ändert der Vorentwurf zur Vernehmlassung nichts. Alle Tatbestände bleiben auslegungsbedürftig!</w:t>
      </w:r>
    </w:p>
    <w:p w:rsidR="002C63A8" w:rsidRPr="002C63A8" w:rsidRDefault="002C63A8" w:rsidP="002C63A8">
      <w:pPr>
        <w:numPr>
          <w:ilvl w:val="0"/>
          <w:numId w:val="2"/>
        </w:numPr>
        <w:rPr>
          <w:rFonts w:cstheme="minorHAnsi"/>
          <w:sz w:val="21"/>
          <w:szCs w:val="21"/>
          <w:lang w:val="de-DE"/>
        </w:rPr>
      </w:pPr>
      <w:r w:rsidRPr="002C63A8">
        <w:rPr>
          <w:rFonts w:cstheme="minorHAnsi"/>
          <w:sz w:val="21"/>
          <w:szCs w:val="21"/>
          <w:lang w:val="de-DE"/>
        </w:rPr>
        <w:t xml:space="preserve">Wenn die Kantone Bedarf an Führung und Koordination durch den Bund aufgrund einer in Art. 6 Abs. 1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beschriebenen Situation </w:t>
      </w:r>
      <w:proofErr w:type="spellStart"/>
      <w:r w:rsidRPr="002C63A8">
        <w:rPr>
          <w:rFonts w:cstheme="minorHAnsi"/>
          <w:sz w:val="21"/>
          <w:szCs w:val="21"/>
          <w:lang w:val="de-DE"/>
        </w:rPr>
        <w:t>äussern</w:t>
      </w:r>
      <w:proofErr w:type="spellEnd"/>
      <w:r w:rsidRPr="002C63A8">
        <w:rPr>
          <w:rFonts w:cstheme="minorHAnsi"/>
          <w:sz w:val="21"/>
          <w:szCs w:val="21"/>
          <w:lang w:val="de-DE"/>
        </w:rPr>
        <w:t xml:space="preserve">, ist es zudem nicht automatisch notwendig, dass der Bund die Kompetenz zur Anordnung von Massnahmen </w:t>
      </w:r>
      <w:proofErr w:type="spellStart"/>
      <w:r w:rsidRPr="002C63A8">
        <w:rPr>
          <w:rFonts w:cstheme="minorHAnsi"/>
          <w:sz w:val="21"/>
          <w:szCs w:val="21"/>
          <w:lang w:val="de-DE"/>
        </w:rPr>
        <w:t>gemäss</w:t>
      </w:r>
      <w:proofErr w:type="spellEnd"/>
      <w:r w:rsidRPr="002C63A8">
        <w:rPr>
          <w:rFonts w:cstheme="minorHAnsi"/>
          <w:sz w:val="21"/>
          <w:szCs w:val="21"/>
          <w:lang w:val="de-DE"/>
        </w:rPr>
        <w:t xml:space="preserve"> Art. 6 Abs. 2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erhält. </w:t>
      </w:r>
      <w:r w:rsidRPr="002C63A8">
        <w:rPr>
          <w:rFonts w:cstheme="minorHAnsi"/>
          <w:b/>
          <w:bCs/>
          <w:sz w:val="21"/>
          <w:szCs w:val="21"/>
          <w:lang w:val="de-DE"/>
        </w:rPr>
        <w:t>Dies wird neu in Art. 6b präzisiert</w:t>
      </w:r>
      <w:r w:rsidRPr="002C63A8">
        <w:rPr>
          <w:rFonts w:cstheme="minorHAnsi"/>
          <w:sz w:val="21"/>
          <w:szCs w:val="21"/>
          <w:lang w:val="de-DE"/>
        </w:rPr>
        <w:t xml:space="preserve">: </w:t>
      </w:r>
      <w:r w:rsidR="00136B17">
        <w:rPr>
          <w:rFonts w:cstheme="minorHAnsi"/>
          <w:sz w:val="21"/>
          <w:szCs w:val="21"/>
        </w:rPr>
        <w:t>«</w:t>
      </w:r>
      <w:r w:rsidRPr="002C63A8">
        <w:rPr>
          <w:rFonts w:cstheme="minorHAnsi"/>
          <w:i/>
          <w:iCs/>
          <w:sz w:val="21"/>
          <w:szCs w:val="21"/>
          <w:lang w:val="de-DE"/>
        </w:rPr>
        <w:t>1 Der Bundesrat stellt die besondere Lage fest. 2 Er definiert die Ziele und Grundsätze der Strategie zur Bekämpfung der Gefährdung sowie die Form der Zusammenarbeit mit den Kantonen. 3 Er entscheidet über den Einsatz der Krisenorganisation des Bundes.</w:t>
      </w:r>
      <w:r w:rsidR="00136B17">
        <w:rPr>
          <w:rFonts w:cstheme="minorHAnsi"/>
          <w:sz w:val="21"/>
          <w:szCs w:val="21"/>
        </w:rPr>
        <w:t>»</w:t>
      </w:r>
    </w:p>
    <w:p w:rsidR="002C63A8" w:rsidRPr="002C63A8" w:rsidRDefault="002C63A8" w:rsidP="002C63A8">
      <w:pPr>
        <w:numPr>
          <w:ilvl w:val="0"/>
          <w:numId w:val="2"/>
        </w:numPr>
        <w:rPr>
          <w:rFonts w:cstheme="minorHAnsi"/>
          <w:sz w:val="21"/>
          <w:szCs w:val="21"/>
          <w:lang w:val="de-DE"/>
        </w:rPr>
      </w:pPr>
      <w:r w:rsidRPr="002C63A8">
        <w:rPr>
          <w:rFonts w:cstheme="minorHAnsi"/>
          <w:sz w:val="21"/>
          <w:szCs w:val="21"/>
          <w:lang w:val="de-DE"/>
        </w:rPr>
        <w:t xml:space="preserve">Das Verfahren der Feststellung einer besonderen Lage und des Übergangs zwischen normaler und besonderer Lage ist </w:t>
      </w:r>
      <w:r w:rsidRPr="002C63A8">
        <w:rPr>
          <w:rFonts w:cstheme="minorHAnsi"/>
          <w:b/>
          <w:bCs/>
          <w:sz w:val="21"/>
          <w:szCs w:val="21"/>
          <w:lang w:val="de-DE"/>
        </w:rPr>
        <w:t>rechtlich nicht explizit geregelt</w:t>
      </w:r>
      <w:r w:rsidRPr="002C63A8">
        <w:rPr>
          <w:rFonts w:cstheme="minorHAnsi"/>
          <w:sz w:val="21"/>
          <w:szCs w:val="21"/>
          <w:lang w:val="de-DE"/>
        </w:rPr>
        <w:t>. Die konkreten Schritte und Abläufe zwischen der Situationsbeurteilung und der formellen Deklaration einer besonderen Lage sind heute unklar, ebenso wie die Form des Einbezugs der politischen Ebene in den Kantonen in die entsprechenden Entscheidungen.</w:t>
      </w:r>
    </w:p>
    <w:p w:rsidR="002C63A8" w:rsidRPr="002C63A8" w:rsidRDefault="002C63A8" w:rsidP="002C63A8">
      <w:pPr>
        <w:numPr>
          <w:ilvl w:val="0"/>
          <w:numId w:val="2"/>
        </w:numPr>
        <w:rPr>
          <w:rFonts w:cstheme="minorHAnsi"/>
          <w:sz w:val="21"/>
          <w:szCs w:val="21"/>
          <w:lang w:val="de-DE"/>
        </w:rPr>
      </w:pPr>
      <w:r w:rsidRPr="002C63A8">
        <w:rPr>
          <w:rFonts w:cstheme="minorHAnsi"/>
          <w:sz w:val="21"/>
          <w:szCs w:val="21"/>
          <w:lang w:val="de-DE"/>
        </w:rPr>
        <w:t xml:space="preserve">Auch im Vorentwurf zur Vernehmlassung ist nichts zum </w:t>
      </w:r>
      <w:r w:rsidRPr="002C63A8">
        <w:rPr>
          <w:rFonts w:cstheme="minorHAnsi"/>
          <w:b/>
          <w:bCs/>
          <w:sz w:val="21"/>
          <w:szCs w:val="21"/>
          <w:lang w:val="de-DE"/>
        </w:rPr>
        <w:t>Übergang</w:t>
      </w:r>
      <w:r w:rsidRPr="002C63A8">
        <w:rPr>
          <w:rFonts w:cstheme="minorHAnsi"/>
          <w:sz w:val="21"/>
          <w:szCs w:val="21"/>
          <w:lang w:val="de-DE"/>
        </w:rPr>
        <w:t xml:space="preserve"> erwähnt. Zur Zusammenarbeit mit den Kantonen </w:t>
      </w:r>
      <w:proofErr w:type="spellStart"/>
      <w:r w:rsidRPr="002C63A8">
        <w:rPr>
          <w:rFonts w:cstheme="minorHAnsi"/>
          <w:sz w:val="21"/>
          <w:szCs w:val="21"/>
          <w:lang w:val="de-DE"/>
        </w:rPr>
        <w:t>heisst</w:t>
      </w:r>
      <w:proofErr w:type="spellEnd"/>
      <w:r w:rsidRPr="002C63A8">
        <w:rPr>
          <w:rFonts w:cstheme="minorHAnsi"/>
          <w:sz w:val="21"/>
          <w:szCs w:val="21"/>
          <w:lang w:val="de-DE"/>
        </w:rPr>
        <w:t xml:space="preserve"> es in Art. 6b: </w:t>
      </w:r>
      <w:r w:rsidR="00136B17">
        <w:rPr>
          <w:rFonts w:cstheme="minorHAnsi"/>
          <w:sz w:val="21"/>
          <w:szCs w:val="21"/>
        </w:rPr>
        <w:t>«</w:t>
      </w:r>
      <w:r w:rsidRPr="002C63A8">
        <w:rPr>
          <w:rFonts w:cstheme="minorHAnsi"/>
          <w:i/>
          <w:iCs/>
          <w:sz w:val="21"/>
          <w:szCs w:val="21"/>
          <w:lang w:val="de-DE"/>
        </w:rPr>
        <w:t>4 Er (der BR) hört die Kantone und die zuständigen parlamentarischen Kommissionen an.</w:t>
      </w:r>
      <w:r w:rsidR="00136B17" w:rsidRPr="00136B17">
        <w:rPr>
          <w:rFonts w:cstheme="minorHAnsi"/>
          <w:sz w:val="21"/>
          <w:szCs w:val="21"/>
        </w:rPr>
        <w:t xml:space="preserve"> </w:t>
      </w:r>
      <w:r w:rsidR="00136B17">
        <w:rPr>
          <w:rFonts w:cstheme="minorHAnsi"/>
          <w:sz w:val="21"/>
          <w:szCs w:val="21"/>
        </w:rPr>
        <w:t>»</w:t>
      </w:r>
      <w:r w:rsidRPr="002C63A8">
        <w:rPr>
          <w:rFonts w:cstheme="minorHAnsi"/>
          <w:sz w:val="21"/>
          <w:szCs w:val="21"/>
          <w:lang w:val="de-DE"/>
        </w:rPr>
        <w:t xml:space="preserve"> Und in Art. 6c: </w:t>
      </w:r>
      <w:r w:rsidR="00136B17" w:rsidRPr="00136B17">
        <w:rPr>
          <w:rFonts w:cstheme="minorHAnsi"/>
          <w:i/>
          <w:iCs/>
          <w:sz w:val="21"/>
          <w:szCs w:val="21"/>
        </w:rPr>
        <w:t>«</w:t>
      </w:r>
      <w:r w:rsidRPr="002C63A8">
        <w:rPr>
          <w:rFonts w:cstheme="minorHAnsi"/>
          <w:i/>
          <w:iCs/>
          <w:sz w:val="21"/>
          <w:szCs w:val="21"/>
          <w:lang w:val="de-DE"/>
        </w:rPr>
        <w:t>Besondere Lage: Anordnung von Massnahmen 1 Der Bundesrat kann nach Anhörung der Kantone und der zuständigen parlamentarischen Kommissionen: a. Massnahmen anordnen gegenüber einzelnen Personen (Art. 30–39) oder gegenüber der Bevölkerung und bestimmten Personengruppen (Art. 40); (…) c. Impfungen von gefährdeten Bevölkerungsgruppen, besonders exponierten Personen und Personen, die bestimmte Tätigkeiten ausüben, für obligatorisch erklären</w:t>
      </w:r>
      <w:r w:rsidRPr="002C63A8">
        <w:rPr>
          <w:rFonts w:cstheme="minorHAnsi"/>
          <w:sz w:val="21"/>
          <w:szCs w:val="21"/>
          <w:lang w:val="de-DE"/>
        </w:rPr>
        <w:t>.</w:t>
      </w:r>
      <w:r w:rsidR="00136B17">
        <w:rPr>
          <w:rFonts w:cstheme="minorHAnsi"/>
          <w:sz w:val="21"/>
          <w:szCs w:val="21"/>
        </w:rPr>
        <w:t>»</w:t>
      </w:r>
      <w:r w:rsidRPr="002C63A8">
        <w:rPr>
          <w:rFonts w:cstheme="minorHAnsi"/>
          <w:sz w:val="21"/>
          <w:szCs w:val="21"/>
          <w:lang w:val="de-DE"/>
        </w:rPr>
        <w:t xml:space="preserve"> </w:t>
      </w:r>
    </w:p>
    <w:p w:rsidR="002C63A8" w:rsidRPr="002C63A8" w:rsidRDefault="002C63A8" w:rsidP="002C63A8">
      <w:pPr>
        <w:numPr>
          <w:ilvl w:val="0"/>
          <w:numId w:val="2"/>
        </w:numPr>
        <w:rPr>
          <w:rFonts w:cstheme="minorHAnsi"/>
          <w:sz w:val="21"/>
          <w:szCs w:val="21"/>
          <w:lang w:val="de-DE"/>
        </w:rPr>
      </w:pPr>
      <w:r w:rsidRPr="002C63A8">
        <w:rPr>
          <w:rFonts w:cstheme="minorHAnsi"/>
          <w:sz w:val="21"/>
          <w:szCs w:val="21"/>
          <w:lang w:val="de-DE"/>
        </w:rPr>
        <w:t xml:space="preserve">Juristisch betrachtet ist die besondere Lage im Sinne von Art. 6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in der </w:t>
      </w:r>
      <w:proofErr w:type="spellStart"/>
      <w:r w:rsidRPr="002C63A8">
        <w:rPr>
          <w:rFonts w:cstheme="minorHAnsi"/>
          <w:sz w:val="21"/>
          <w:szCs w:val="21"/>
          <w:lang w:val="de-DE"/>
        </w:rPr>
        <w:t>Grössenordnung</w:t>
      </w:r>
      <w:proofErr w:type="spellEnd"/>
      <w:r w:rsidRPr="002C63A8">
        <w:rPr>
          <w:rFonts w:cstheme="minorHAnsi"/>
          <w:sz w:val="21"/>
          <w:szCs w:val="21"/>
          <w:lang w:val="de-DE"/>
        </w:rPr>
        <w:t xml:space="preserve"> von Monaten zeitlich begrenzt. Aus Gründen der Rechtssicherheit sind Beginn und Ende einer besonderen Lage förmlich festzustellen. Diese Feststellung ist unmittelbar mit der Anordnung von Massnahmen durch den Bund nach Zustimmung der Kantone verbunden und losgelöst davon nicht </w:t>
      </w:r>
      <w:proofErr w:type="spellStart"/>
      <w:r w:rsidRPr="002C63A8">
        <w:rPr>
          <w:rFonts w:cstheme="minorHAnsi"/>
          <w:sz w:val="21"/>
          <w:szCs w:val="21"/>
          <w:lang w:val="de-DE"/>
        </w:rPr>
        <w:t>rechtmässig</w:t>
      </w:r>
      <w:proofErr w:type="spellEnd"/>
      <w:r w:rsidRPr="002C63A8">
        <w:rPr>
          <w:rFonts w:cstheme="minorHAnsi"/>
          <w:sz w:val="21"/>
          <w:szCs w:val="21"/>
          <w:lang w:val="de-DE"/>
        </w:rPr>
        <w:t xml:space="preserve">. Hiervon steht nichts im Gesetz, auch nicht im neuen Entwurf. </w:t>
      </w:r>
      <w:r w:rsidR="00136B17">
        <w:rPr>
          <w:rFonts w:cstheme="minorHAnsi"/>
          <w:sz w:val="21"/>
          <w:szCs w:val="21"/>
        </w:rPr>
        <w:t>«</w:t>
      </w:r>
      <w:r w:rsidRPr="002C63A8">
        <w:rPr>
          <w:rFonts w:cstheme="minorHAnsi"/>
          <w:sz w:val="21"/>
          <w:szCs w:val="21"/>
          <w:lang w:val="de-DE"/>
        </w:rPr>
        <w:t>Vorübergehend dauerhaftes</w:t>
      </w:r>
      <w:r w:rsidR="00136B17">
        <w:rPr>
          <w:rFonts w:cstheme="minorHAnsi"/>
          <w:sz w:val="21"/>
          <w:szCs w:val="21"/>
        </w:rPr>
        <w:t>»</w:t>
      </w:r>
      <w:r w:rsidRPr="002C63A8">
        <w:rPr>
          <w:rFonts w:cstheme="minorHAnsi"/>
          <w:sz w:val="21"/>
          <w:szCs w:val="21"/>
          <w:lang w:val="de-DE"/>
        </w:rPr>
        <w:t xml:space="preserve"> Notrecht muss aber von Beginn an ausgeschlossen werden.</w:t>
      </w:r>
    </w:p>
    <w:p w:rsidR="002C63A8" w:rsidRPr="002C63A8" w:rsidRDefault="002C63A8" w:rsidP="002C63A8">
      <w:pPr>
        <w:rPr>
          <w:rFonts w:cstheme="minorHAnsi"/>
          <w:sz w:val="21"/>
          <w:szCs w:val="21"/>
          <w:lang w:val="de-DE"/>
        </w:rPr>
      </w:pPr>
    </w:p>
    <w:p w:rsidR="002C63A8" w:rsidRPr="002C63A8" w:rsidRDefault="002C63A8" w:rsidP="002C63A8">
      <w:pPr>
        <w:numPr>
          <w:ilvl w:val="0"/>
          <w:numId w:val="2"/>
        </w:numPr>
        <w:rPr>
          <w:rFonts w:cstheme="minorHAnsi"/>
          <w:sz w:val="21"/>
          <w:szCs w:val="21"/>
          <w:lang w:val="de-DE"/>
        </w:rPr>
      </w:pPr>
      <w:r w:rsidRPr="002C63A8">
        <w:rPr>
          <w:rFonts w:cstheme="minorHAnsi"/>
          <w:b/>
          <w:bCs/>
          <w:sz w:val="21"/>
          <w:szCs w:val="21"/>
          <w:lang w:val="de-DE"/>
        </w:rPr>
        <w:lastRenderedPageBreak/>
        <w:t>Ergo:</w:t>
      </w:r>
      <w:r w:rsidRPr="002C63A8">
        <w:rPr>
          <w:rFonts w:cstheme="minorHAnsi"/>
          <w:sz w:val="21"/>
          <w:szCs w:val="21"/>
          <w:lang w:val="de-DE"/>
        </w:rPr>
        <w:t xml:space="preserve"> Insbesondere aus juristischer Sicht besteht im Interesse der Gesetzesklarheit Bedarf für eine </w:t>
      </w:r>
      <w:r w:rsidRPr="002C63A8">
        <w:rPr>
          <w:rFonts w:cstheme="minorHAnsi"/>
          <w:b/>
          <w:bCs/>
          <w:sz w:val="21"/>
          <w:szCs w:val="21"/>
          <w:lang w:val="de-DE"/>
        </w:rPr>
        <w:t xml:space="preserve">Konkretisierung der </w:t>
      </w:r>
      <w:r w:rsidR="00136B17">
        <w:rPr>
          <w:rFonts w:cstheme="minorHAnsi"/>
          <w:sz w:val="21"/>
          <w:szCs w:val="21"/>
        </w:rPr>
        <w:t>«</w:t>
      </w:r>
      <w:r w:rsidRPr="002C63A8">
        <w:rPr>
          <w:rFonts w:cstheme="minorHAnsi"/>
          <w:b/>
          <w:bCs/>
          <w:sz w:val="21"/>
          <w:szCs w:val="21"/>
          <w:lang w:val="de-DE"/>
        </w:rPr>
        <w:t>besonderen</w:t>
      </w:r>
      <w:r w:rsidR="00136B17">
        <w:rPr>
          <w:rFonts w:cstheme="minorHAnsi"/>
          <w:sz w:val="21"/>
          <w:szCs w:val="21"/>
        </w:rPr>
        <w:t>»</w:t>
      </w:r>
      <w:r w:rsidRPr="002C63A8">
        <w:rPr>
          <w:rFonts w:cstheme="minorHAnsi"/>
          <w:b/>
          <w:bCs/>
          <w:sz w:val="21"/>
          <w:szCs w:val="21"/>
          <w:lang w:val="de-DE"/>
        </w:rPr>
        <w:t xml:space="preserve"> Gefährdung</w:t>
      </w:r>
      <w:r w:rsidRPr="002C63A8">
        <w:rPr>
          <w:rFonts w:cstheme="minorHAnsi"/>
          <w:sz w:val="21"/>
          <w:szCs w:val="21"/>
          <w:lang w:val="de-DE"/>
        </w:rPr>
        <w:t xml:space="preserve"> </w:t>
      </w:r>
      <w:proofErr w:type="spellStart"/>
      <w:r w:rsidRPr="002C63A8">
        <w:rPr>
          <w:rFonts w:cstheme="minorHAnsi"/>
          <w:sz w:val="21"/>
          <w:szCs w:val="21"/>
          <w:lang w:val="de-DE"/>
        </w:rPr>
        <w:t>gemäss</w:t>
      </w:r>
      <w:proofErr w:type="spellEnd"/>
      <w:r w:rsidRPr="002C63A8">
        <w:rPr>
          <w:rFonts w:cstheme="minorHAnsi"/>
          <w:sz w:val="21"/>
          <w:szCs w:val="21"/>
          <w:lang w:val="de-DE"/>
        </w:rPr>
        <w:t xml:space="preserve"> Art. 6 Abs. 1 Bst. b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auf Verordnungsebene durch nachweisbare, messbare Kriterien. Die Bestimmung der </w:t>
      </w:r>
      <w:r w:rsidR="00136B17">
        <w:rPr>
          <w:rFonts w:cstheme="minorHAnsi"/>
          <w:sz w:val="21"/>
          <w:szCs w:val="21"/>
        </w:rPr>
        <w:t>«</w:t>
      </w:r>
      <w:r w:rsidRPr="002C63A8">
        <w:rPr>
          <w:rFonts w:cstheme="minorHAnsi"/>
          <w:sz w:val="21"/>
          <w:szCs w:val="21"/>
          <w:lang w:val="de-DE"/>
        </w:rPr>
        <w:t>schwer-wiegenden</w:t>
      </w:r>
      <w:r w:rsidR="00136B17">
        <w:rPr>
          <w:rFonts w:cstheme="minorHAnsi"/>
          <w:sz w:val="21"/>
          <w:szCs w:val="21"/>
        </w:rPr>
        <w:t>»</w:t>
      </w:r>
      <w:r w:rsidRPr="002C63A8">
        <w:rPr>
          <w:rFonts w:cstheme="minorHAnsi"/>
          <w:sz w:val="21"/>
          <w:szCs w:val="21"/>
          <w:lang w:val="de-DE"/>
        </w:rPr>
        <w:t xml:space="preserve"> Auswirkungen auf die Wirtschaft oder auf andere Lebensbereiche sollte, ebenfalls aus Gründen der Gesetzesklarheit, auf Verordnungsebene durch nachprüfbare, messbare Kriterien objektiviert werden, unter welchen Bedingungen diese Voraussetzung einer besonderen Lage erfüllt ist.</w:t>
      </w:r>
    </w:p>
    <w:p w:rsidR="002C63A8" w:rsidRPr="002C63A8" w:rsidRDefault="002C63A8" w:rsidP="002C63A8">
      <w:pPr>
        <w:numPr>
          <w:ilvl w:val="0"/>
          <w:numId w:val="2"/>
        </w:numPr>
        <w:rPr>
          <w:rFonts w:cstheme="minorHAnsi"/>
          <w:sz w:val="21"/>
          <w:szCs w:val="21"/>
          <w:lang w:val="de-DE"/>
        </w:rPr>
      </w:pPr>
      <w:r w:rsidRPr="002C63A8">
        <w:rPr>
          <w:rFonts w:cstheme="minorHAnsi"/>
          <w:sz w:val="21"/>
          <w:szCs w:val="21"/>
          <w:lang w:val="de-DE"/>
        </w:rPr>
        <w:t xml:space="preserve">Die </w:t>
      </w:r>
      <w:r w:rsidR="00136B17">
        <w:rPr>
          <w:rFonts w:cstheme="minorHAnsi"/>
          <w:sz w:val="21"/>
          <w:szCs w:val="21"/>
        </w:rPr>
        <w:t>«</w:t>
      </w:r>
      <w:proofErr w:type="spellStart"/>
      <w:r w:rsidRPr="002C63A8">
        <w:rPr>
          <w:rFonts w:cstheme="minorHAnsi"/>
          <w:b/>
          <w:bCs/>
          <w:sz w:val="21"/>
          <w:szCs w:val="21"/>
          <w:lang w:val="de-DE"/>
        </w:rPr>
        <w:t>ausserordentliche</w:t>
      </w:r>
      <w:proofErr w:type="spellEnd"/>
      <w:r w:rsidRPr="002C63A8">
        <w:rPr>
          <w:rFonts w:cstheme="minorHAnsi"/>
          <w:b/>
          <w:bCs/>
          <w:sz w:val="21"/>
          <w:szCs w:val="21"/>
          <w:lang w:val="de-DE"/>
        </w:rPr>
        <w:t xml:space="preserve"> Lage</w:t>
      </w:r>
      <w:r w:rsidR="00136B17">
        <w:rPr>
          <w:rFonts w:cstheme="minorHAnsi"/>
          <w:sz w:val="21"/>
          <w:szCs w:val="21"/>
        </w:rPr>
        <w:t>»</w:t>
      </w:r>
      <w:r w:rsidRPr="002C63A8">
        <w:rPr>
          <w:rFonts w:cstheme="minorHAnsi"/>
          <w:sz w:val="21"/>
          <w:szCs w:val="21"/>
          <w:lang w:val="de-DE"/>
        </w:rPr>
        <w:t xml:space="preserve"> </w:t>
      </w:r>
      <w:proofErr w:type="spellStart"/>
      <w:r w:rsidRPr="002C63A8">
        <w:rPr>
          <w:rFonts w:cstheme="minorHAnsi"/>
          <w:sz w:val="21"/>
          <w:szCs w:val="21"/>
          <w:lang w:val="de-DE"/>
        </w:rPr>
        <w:t>gemäss</w:t>
      </w:r>
      <w:proofErr w:type="spellEnd"/>
      <w:r w:rsidRPr="002C63A8">
        <w:rPr>
          <w:rFonts w:cstheme="minorHAnsi"/>
          <w:sz w:val="21"/>
          <w:szCs w:val="21"/>
          <w:lang w:val="de-DE"/>
        </w:rPr>
        <w:t xml:space="preserve"> Art. 7 ist ein unbestimmter Rechtsbegriff. Hier sollte erst recht eine Konkretisierung des Begriffs erfolgen.</w:t>
      </w:r>
    </w:p>
    <w:p w:rsidR="002C63A8" w:rsidRPr="002C63A8" w:rsidRDefault="002C63A8" w:rsidP="002C63A8">
      <w:pPr>
        <w:pStyle w:val="Listenabsatz"/>
        <w:numPr>
          <w:ilvl w:val="0"/>
          <w:numId w:val="2"/>
        </w:numPr>
        <w:rPr>
          <w:rFonts w:cstheme="minorHAnsi"/>
          <w:sz w:val="21"/>
          <w:szCs w:val="21"/>
          <w:lang w:val="de-DE"/>
        </w:rPr>
      </w:pPr>
      <w:r w:rsidRPr="002C63A8">
        <w:rPr>
          <w:rFonts w:cstheme="minorHAnsi"/>
          <w:b/>
          <w:bCs/>
          <w:sz w:val="21"/>
          <w:szCs w:val="21"/>
          <w:lang w:val="de-DE"/>
        </w:rPr>
        <w:t>Kein Kriterium</w:t>
      </w:r>
      <w:r w:rsidRPr="002C63A8">
        <w:rPr>
          <w:rFonts w:cstheme="minorHAnsi"/>
          <w:sz w:val="21"/>
          <w:szCs w:val="21"/>
          <w:lang w:val="de-DE"/>
        </w:rPr>
        <w:t xml:space="preserve"> zur Ausrufung einer </w:t>
      </w:r>
      <w:r w:rsidR="00136B17">
        <w:rPr>
          <w:rFonts w:cstheme="minorHAnsi"/>
          <w:sz w:val="21"/>
          <w:szCs w:val="21"/>
        </w:rPr>
        <w:t>«</w:t>
      </w:r>
      <w:r w:rsidRPr="002C63A8">
        <w:rPr>
          <w:rFonts w:cstheme="minorHAnsi"/>
          <w:sz w:val="21"/>
          <w:szCs w:val="21"/>
          <w:lang w:val="de-DE"/>
        </w:rPr>
        <w:t>besonderen</w:t>
      </w:r>
      <w:r w:rsidR="00136B17">
        <w:rPr>
          <w:rFonts w:cstheme="minorHAnsi"/>
          <w:sz w:val="21"/>
          <w:szCs w:val="21"/>
        </w:rPr>
        <w:t>»</w:t>
      </w:r>
      <w:r w:rsidRPr="002C63A8">
        <w:rPr>
          <w:rFonts w:cstheme="minorHAnsi"/>
          <w:sz w:val="21"/>
          <w:szCs w:val="21"/>
          <w:lang w:val="de-DE"/>
        </w:rPr>
        <w:t xml:space="preserve"> oder einer </w:t>
      </w:r>
      <w:r w:rsidR="00136B17">
        <w:rPr>
          <w:rFonts w:cstheme="minorHAnsi"/>
          <w:sz w:val="21"/>
          <w:szCs w:val="21"/>
        </w:rPr>
        <w:t>«</w:t>
      </w:r>
      <w:proofErr w:type="spellStart"/>
      <w:r w:rsidRPr="002C63A8">
        <w:rPr>
          <w:rFonts w:cstheme="minorHAnsi"/>
          <w:sz w:val="21"/>
          <w:szCs w:val="21"/>
          <w:lang w:val="de-DE"/>
        </w:rPr>
        <w:t>ausserordentlichen</w:t>
      </w:r>
      <w:proofErr w:type="spellEnd"/>
      <w:r w:rsidRPr="002C63A8">
        <w:rPr>
          <w:rFonts w:cstheme="minorHAnsi"/>
          <w:sz w:val="21"/>
          <w:szCs w:val="21"/>
          <w:lang w:val="de-DE"/>
        </w:rPr>
        <w:t xml:space="preserve"> Lage</w:t>
      </w:r>
      <w:r w:rsidR="00136B17">
        <w:rPr>
          <w:rFonts w:cstheme="minorHAnsi"/>
          <w:sz w:val="21"/>
          <w:szCs w:val="21"/>
        </w:rPr>
        <w:t>»</w:t>
      </w:r>
      <w:r w:rsidRPr="002C63A8">
        <w:rPr>
          <w:rFonts w:cstheme="minorHAnsi"/>
          <w:sz w:val="21"/>
          <w:szCs w:val="21"/>
          <w:lang w:val="de-DE"/>
        </w:rPr>
        <w:t xml:space="preserve"> darf die Feststellung einer solchen </w:t>
      </w:r>
      <w:r w:rsidRPr="002C63A8">
        <w:rPr>
          <w:rFonts w:cstheme="minorHAnsi"/>
          <w:b/>
          <w:bCs/>
          <w:sz w:val="21"/>
          <w:szCs w:val="21"/>
          <w:lang w:val="de-DE"/>
        </w:rPr>
        <w:t>durch eine Drittpartei</w:t>
      </w:r>
      <w:r w:rsidRPr="002C63A8">
        <w:rPr>
          <w:rFonts w:cstheme="minorHAnsi"/>
          <w:sz w:val="21"/>
          <w:szCs w:val="21"/>
          <w:lang w:val="de-DE"/>
        </w:rPr>
        <w:t xml:space="preserve"> sein, schon gar nicht, wenn sie ausländischer oder nicht demokratisch legitimierter Natur ist (z.B. die WHO). Ansonsten würde das </w:t>
      </w:r>
      <w:proofErr w:type="spellStart"/>
      <w:r w:rsidRPr="002C63A8">
        <w:rPr>
          <w:rFonts w:cstheme="minorHAnsi"/>
          <w:sz w:val="21"/>
          <w:szCs w:val="21"/>
          <w:lang w:val="de-DE"/>
        </w:rPr>
        <w:t>EpG</w:t>
      </w:r>
      <w:proofErr w:type="spellEnd"/>
      <w:r w:rsidRPr="002C63A8">
        <w:rPr>
          <w:rFonts w:cstheme="minorHAnsi"/>
          <w:sz w:val="21"/>
          <w:szCs w:val="21"/>
          <w:lang w:val="de-DE"/>
        </w:rPr>
        <w:t xml:space="preserve"> auf </w:t>
      </w:r>
      <w:r w:rsidRPr="002C63A8">
        <w:rPr>
          <w:rFonts w:cstheme="minorHAnsi"/>
          <w:b/>
          <w:bCs/>
          <w:sz w:val="21"/>
          <w:szCs w:val="21"/>
          <w:lang w:val="de-DE"/>
        </w:rPr>
        <w:t xml:space="preserve">Willkür </w:t>
      </w:r>
      <w:proofErr w:type="spellStart"/>
      <w:r w:rsidRPr="002C63A8">
        <w:rPr>
          <w:rFonts w:cstheme="minorHAnsi"/>
          <w:sz w:val="21"/>
          <w:szCs w:val="21"/>
          <w:lang w:val="de-DE"/>
        </w:rPr>
        <w:t>fussen</w:t>
      </w:r>
      <w:proofErr w:type="spellEnd"/>
      <w:r w:rsidRPr="002C63A8">
        <w:rPr>
          <w:rFonts w:cstheme="minorHAnsi"/>
          <w:sz w:val="21"/>
          <w:szCs w:val="21"/>
          <w:lang w:val="de-DE"/>
        </w:rPr>
        <w:t>.</w:t>
      </w:r>
    </w:p>
    <w:p w:rsidR="002C63A8" w:rsidRPr="005309E5" w:rsidRDefault="002C63A8" w:rsidP="005309E5">
      <w:pPr>
        <w:rPr>
          <w:rFonts w:cstheme="minorHAnsi"/>
          <w:sz w:val="21"/>
          <w:szCs w:val="21"/>
          <w:lang w:val="de-DE"/>
        </w:rPr>
      </w:pPr>
    </w:p>
    <w:p w:rsidR="005309E5" w:rsidRDefault="005309E5">
      <w:pPr>
        <w:rPr>
          <w:rFonts w:cstheme="minorHAnsi"/>
          <w:sz w:val="21"/>
          <w:szCs w:val="21"/>
        </w:rPr>
      </w:pPr>
    </w:p>
    <w:p w:rsidR="002C63A8" w:rsidRPr="002C63A8" w:rsidRDefault="002C63A8" w:rsidP="002C63A8">
      <w:pPr>
        <w:rPr>
          <w:rFonts w:cstheme="minorHAnsi"/>
          <w:b/>
          <w:bCs/>
          <w:sz w:val="21"/>
          <w:szCs w:val="21"/>
          <w:lang w:val="de-DE"/>
        </w:rPr>
      </w:pPr>
      <w:r>
        <w:rPr>
          <w:rFonts w:cstheme="minorHAnsi"/>
          <w:b/>
          <w:bCs/>
          <w:sz w:val="21"/>
          <w:szCs w:val="21"/>
          <w:lang w:val="de-DE"/>
        </w:rPr>
        <w:t>3</w:t>
      </w:r>
      <w:r w:rsidRPr="002C63A8">
        <w:rPr>
          <w:rFonts w:cstheme="minorHAnsi"/>
          <w:b/>
          <w:bCs/>
          <w:sz w:val="21"/>
          <w:szCs w:val="21"/>
          <w:lang w:val="de-DE"/>
        </w:rPr>
        <w:tab/>
        <w:t xml:space="preserve">Hebel Nummer </w:t>
      </w:r>
      <w:r>
        <w:rPr>
          <w:rFonts w:cstheme="minorHAnsi"/>
          <w:b/>
          <w:bCs/>
          <w:sz w:val="21"/>
          <w:szCs w:val="21"/>
          <w:lang w:val="de-DE"/>
        </w:rPr>
        <w:t>2</w:t>
      </w:r>
      <w:r w:rsidRPr="002C63A8">
        <w:rPr>
          <w:rFonts w:cstheme="minorHAnsi"/>
          <w:b/>
          <w:bCs/>
          <w:sz w:val="21"/>
          <w:szCs w:val="21"/>
          <w:lang w:val="de-DE"/>
        </w:rPr>
        <w:t xml:space="preserve">: </w:t>
      </w:r>
      <w:r>
        <w:rPr>
          <w:rFonts w:cstheme="minorHAnsi"/>
          <w:b/>
          <w:bCs/>
          <w:sz w:val="21"/>
          <w:szCs w:val="21"/>
          <w:lang w:val="de-DE"/>
        </w:rPr>
        <w:t>Die Definition der Impfung</w:t>
      </w:r>
    </w:p>
    <w:p w:rsidR="002C63A8" w:rsidRDefault="002C63A8">
      <w:pPr>
        <w:rPr>
          <w:rFonts w:cstheme="minorHAnsi"/>
          <w:sz w:val="21"/>
          <w:szCs w:val="21"/>
        </w:rPr>
      </w:pPr>
    </w:p>
    <w:p w:rsidR="002C63A8" w:rsidRDefault="00B56C84">
      <w:pPr>
        <w:rPr>
          <w:rFonts w:cstheme="minorHAnsi"/>
          <w:sz w:val="21"/>
          <w:szCs w:val="21"/>
        </w:rPr>
      </w:pPr>
      <w:r>
        <w:rPr>
          <w:rFonts w:cstheme="minorHAnsi"/>
          <w:sz w:val="21"/>
          <w:szCs w:val="21"/>
          <w:lang w:val="de-DE"/>
        </w:rPr>
        <w:t xml:space="preserve">Die </w:t>
      </w:r>
      <w:r w:rsidRPr="00B56C84">
        <w:rPr>
          <w:rFonts w:cstheme="minorHAnsi"/>
          <w:sz w:val="21"/>
          <w:szCs w:val="21"/>
          <w:lang w:val="de-DE"/>
        </w:rPr>
        <w:t xml:space="preserve">COVID-19-Impfung auf mRNA-Basis war keine Impfung, sondern eine Gentherapie, was in den Patenten von Moderna nachgeschaut werden kann. Da die mRNA-Technologie die Zukunft aller bisherigen Impfungen sein soll, ist der Begriff Impfung klar zu definieren. Es kann nicht alles, was den Menschen injiziert werden soll, Impfung genannt wird. Die Definition sollte dem Medizinrecht / Patentrecht folgen und nicht für das </w:t>
      </w:r>
      <w:proofErr w:type="spellStart"/>
      <w:r w:rsidRPr="00B56C84">
        <w:rPr>
          <w:rFonts w:cstheme="minorHAnsi"/>
          <w:sz w:val="21"/>
          <w:szCs w:val="21"/>
          <w:lang w:val="de-DE"/>
        </w:rPr>
        <w:t>EpG</w:t>
      </w:r>
      <w:proofErr w:type="spellEnd"/>
      <w:r w:rsidRPr="00B56C84">
        <w:rPr>
          <w:rFonts w:cstheme="minorHAnsi"/>
          <w:sz w:val="21"/>
          <w:szCs w:val="21"/>
          <w:lang w:val="de-DE"/>
        </w:rPr>
        <w:t xml:space="preserve"> neu </w:t>
      </w:r>
      <w:r w:rsidRPr="00B56C84">
        <w:rPr>
          <w:rFonts w:cstheme="minorHAnsi"/>
          <w:sz w:val="21"/>
          <w:szCs w:val="21"/>
        </w:rPr>
        <w:t>«</w:t>
      </w:r>
      <w:r w:rsidRPr="00B56C84">
        <w:rPr>
          <w:rFonts w:cstheme="minorHAnsi"/>
          <w:sz w:val="21"/>
          <w:szCs w:val="21"/>
          <w:lang w:val="de-DE"/>
        </w:rPr>
        <w:t>erfunden</w:t>
      </w:r>
      <w:r w:rsidRPr="00B56C84">
        <w:rPr>
          <w:rFonts w:cstheme="minorHAnsi"/>
          <w:sz w:val="21"/>
          <w:szCs w:val="21"/>
        </w:rPr>
        <w:t>»</w:t>
      </w:r>
      <w:r w:rsidRPr="00B56C84">
        <w:rPr>
          <w:rFonts w:cstheme="minorHAnsi"/>
          <w:sz w:val="21"/>
          <w:szCs w:val="21"/>
          <w:lang w:val="de-DE"/>
        </w:rPr>
        <w:t xml:space="preserve"> werden bzw. schwammig sein. Zumal rein rechtlich niemandem eine bestimmte Therapieform aufgezwungen werden kann. Eine Therapie dient zur Symptombekämpfung, eine Immunisierung dient der Nichterkrankung, Nichtansteckung und Nichtweitergabe von Krankheitserregern.</w:t>
      </w:r>
    </w:p>
    <w:p w:rsidR="002C63A8" w:rsidRDefault="002C63A8">
      <w:pPr>
        <w:rPr>
          <w:rFonts w:cstheme="minorHAnsi"/>
          <w:sz w:val="21"/>
          <w:szCs w:val="21"/>
        </w:rPr>
      </w:pPr>
    </w:p>
    <w:p w:rsidR="00B56C84" w:rsidRDefault="00B56C84">
      <w:pPr>
        <w:rPr>
          <w:rFonts w:cstheme="minorHAnsi"/>
          <w:sz w:val="21"/>
          <w:szCs w:val="21"/>
        </w:rPr>
      </w:pPr>
    </w:p>
    <w:p w:rsidR="00B56C84" w:rsidRPr="002C63A8" w:rsidRDefault="00B56C84" w:rsidP="00B56C84">
      <w:pPr>
        <w:rPr>
          <w:rFonts w:cstheme="minorHAnsi"/>
          <w:b/>
          <w:bCs/>
          <w:sz w:val="21"/>
          <w:szCs w:val="21"/>
          <w:lang w:val="de-DE"/>
        </w:rPr>
      </w:pPr>
      <w:r>
        <w:rPr>
          <w:rFonts w:cstheme="minorHAnsi"/>
          <w:b/>
          <w:bCs/>
          <w:sz w:val="21"/>
          <w:szCs w:val="21"/>
          <w:lang w:val="de-DE"/>
        </w:rPr>
        <w:t>4</w:t>
      </w:r>
      <w:r w:rsidRPr="002C63A8">
        <w:rPr>
          <w:rFonts w:cstheme="minorHAnsi"/>
          <w:b/>
          <w:bCs/>
          <w:sz w:val="21"/>
          <w:szCs w:val="21"/>
          <w:lang w:val="de-DE"/>
        </w:rPr>
        <w:tab/>
        <w:t xml:space="preserve">Hebel Nummer </w:t>
      </w:r>
      <w:r>
        <w:rPr>
          <w:rFonts w:cstheme="minorHAnsi"/>
          <w:b/>
          <w:bCs/>
          <w:sz w:val="21"/>
          <w:szCs w:val="21"/>
          <w:lang w:val="de-DE"/>
        </w:rPr>
        <w:t>3</w:t>
      </w:r>
      <w:r w:rsidRPr="002C63A8">
        <w:rPr>
          <w:rFonts w:cstheme="minorHAnsi"/>
          <w:b/>
          <w:bCs/>
          <w:sz w:val="21"/>
          <w:szCs w:val="21"/>
          <w:lang w:val="de-DE"/>
        </w:rPr>
        <w:t xml:space="preserve">: </w:t>
      </w:r>
      <w:r>
        <w:rPr>
          <w:rFonts w:cstheme="minorHAnsi"/>
          <w:b/>
          <w:bCs/>
          <w:sz w:val="21"/>
          <w:szCs w:val="21"/>
          <w:lang w:val="de-DE"/>
        </w:rPr>
        <w:t>Der guten Ordnung halber: die Definition einer Epidemie und einer Pandemie</w:t>
      </w:r>
    </w:p>
    <w:p w:rsidR="00B56C84" w:rsidRDefault="00B56C84">
      <w:pPr>
        <w:rPr>
          <w:rFonts w:cstheme="minorHAnsi"/>
          <w:sz w:val="21"/>
          <w:szCs w:val="21"/>
        </w:rPr>
      </w:pPr>
    </w:p>
    <w:p w:rsidR="00DB0986" w:rsidRDefault="00DB0986">
      <w:pPr>
        <w:rPr>
          <w:rFonts w:cstheme="minorHAnsi"/>
          <w:sz w:val="21"/>
          <w:szCs w:val="21"/>
        </w:rPr>
      </w:pPr>
      <w:r>
        <w:rPr>
          <w:rFonts w:cstheme="minorHAnsi"/>
          <w:sz w:val="21"/>
          <w:szCs w:val="21"/>
        </w:rPr>
        <w:t>Nur mit einer klaren und unmissverständlichen Definition der Begriffe «Epidemie» und «Pandemie» kann die erforderliche Rechtssicherheit gewährleistet werden.</w:t>
      </w:r>
    </w:p>
    <w:p w:rsidR="00DB0986" w:rsidRDefault="00DB0986">
      <w:pPr>
        <w:rPr>
          <w:rFonts w:cstheme="minorHAnsi"/>
          <w:sz w:val="21"/>
          <w:szCs w:val="21"/>
        </w:rPr>
      </w:pPr>
    </w:p>
    <w:p w:rsidR="00DB0986" w:rsidRDefault="00DB0986">
      <w:pPr>
        <w:rPr>
          <w:rFonts w:cstheme="minorHAnsi"/>
          <w:sz w:val="21"/>
          <w:szCs w:val="21"/>
        </w:rPr>
      </w:pPr>
    </w:p>
    <w:p w:rsidR="00B56C84" w:rsidRPr="00B56C84" w:rsidRDefault="00B56C84">
      <w:pPr>
        <w:rPr>
          <w:rFonts w:cstheme="minorHAnsi"/>
          <w:b/>
          <w:bCs/>
          <w:sz w:val="21"/>
          <w:szCs w:val="21"/>
        </w:rPr>
      </w:pPr>
      <w:r w:rsidRPr="00B56C84">
        <w:rPr>
          <w:rFonts w:cstheme="minorHAnsi"/>
          <w:b/>
          <w:bCs/>
          <w:sz w:val="21"/>
          <w:szCs w:val="21"/>
        </w:rPr>
        <w:t>5</w:t>
      </w:r>
      <w:r w:rsidRPr="00B56C84">
        <w:rPr>
          <w:rFonts w:cstheme="minorHAnsi"/>
          <w:b/>
          <w:bCs/>
          <w:sz w:val="21"/>
          <w:szCs w:val="21"/>
        </w:rPr>
        <w:tab/>
        <w:t>Hebel Nummer 4: Verbot der «</w:t>
      </w:r>
      <w:proofErr w:type="spellStart"/>
      <w:r w:rsidRPr="00B56C84">
        <w:rPr>
          <w:rFonts w:cstheme="minorHAnsi"/>
          <w:b/>
          <w:bCs/>
          <w:sz w:val="21"/>
          <w:szCs w:val="21"/>
        </w:rPr>
        <w:t>Gain</w:t>
      </w:r>
      <w:proofErr w:type="spellEnd"/>
      <w:r w:rsidRPr="00B56C84">
        <w:rPr>
          <w:rFonts w:cstheme="minorHAnsi"/>
          <w:b/>
          <w:bCs/>
          <w:sz w:val="21"/>
          <w:szCs w:val="21"/>
        </w:rPr>
        <w:t>-</w:t>
      </w:r>
      <w:proofErr w:type="spellStart"/>
      <w:r w:rsidRPr="00B56C84">
        <w:rPr>
          <w:rFonts w:cstheme="minorHAnsi"/>
          <w:b/>
          <w:bCs/>
          <w:sz w:val="21"/>
          <w:szCs w:val="21"/>
        </w:rPr>
        <w:t>of</w:t>
      </w:r>
      <w:proofErr w:type="spellEnd"/>
      <w:r w:rsidRPr="00B56C84">
        <w:rPr>
          <w:rFonts w:cstheme="minorHAnsi"/>
          <w:b/>
          <w:bCs/>
          <w:sz w:val="21"/>
          <w:szCs w:val="21"/>
        </w:rPr>
        <w:t>-</w:t>
      </w:r>
      <w:proofErr w:type="spellStart"/>
      <w:r w:rsidRPr="00B56C84">
        <w:rPr>
          <w:rFonts w:cstheme="minorHAnsi"/>
          <w:b/>
          <w:bCs/>
          <w:sz w:val="21"/>
          <w:szCs w:val="21"/>
        </w:rPr>
        <w:t>Function</w:t>
      </w:r>
      <w:proofErr w:type="spellEnd"/>
      <w:r w:rsidRPr="00B56C84">
        <w:rPr>
          <w:rFonts w:cstheme="minorHAnsi"/>
          <w:b/>
          <w:bCs/>
          <w:sz w:val="21"/>
          <w:szCs w:val="21"/>
        </w:rPr>
        <w:t>-Forschung»</w:t>
      </w:r>
    </w:p>
    <w:p w:rsidR="00B56C84" w:rsidRDefault="00B56C84">
      <w:pPr>
        <w:rPr>
          <w:rFonts w:cstheme="minorHAnsi"/>
          <w:sz w:val="21"/>
          <w:szCs w:val="21"/>
        </w:rPr>
      </w:pPr>
    </w:p>
    <w:p w:rsidR="00B56C84" w:rsidRDefault="00B56C84">
      <w:pPr>
        <w:rPr>
          <w:rFonts w:cstheme="minorHAnsi"/>
          <w:sz w:val="21"/>
          <w:szCs w:val="21"/>
        </w:rPr>
      </w:pPr>
      <w:r>
        <w:rPr>
          <w:rFonts w:cstheme="minorHAnsi"/>
          <w:sz w:val="21"/>
          <w:szCs w:val="21"/>
        </w:rPr>
        <w:t>Will man künftig Pandemien verhindern, so sollte man weltweit die «</w:t>
      </w:r>
      <w:proofErr w:type="spellStart"/>
      <w:r>
        <w:rPr>
          <w:rFonts w:cstheme="minorHAnsi"/>
          <w:sz w:val="21"/>
          <w:szCs w:val="21"/>
        </w:rPr>
        <w:t>Gain</w:t>
      </w:r>
      <w:proofErr w:type="spellEnd"/>
      <w:r>
        <w:rPr>
          <w:rFonts w:cstheme="minorHAnsi"/>
          <w:sz w:val="21"/>
          <w:szCs w:val="21"/>
        </w:rPr>
        <w:t>-</w:t>
      </w:r>
      <w:proofErr w:type="spellStart"/>
      <w:r>
        <w:rPr>
          <w:rFonts w:cstheme="minorHAnsi"/>
          <w:sz w:val="21"/>
          <w:szCs w:val="21"/>
        </w:rPr>
        <w:t>of</w:t>
      </w:r>
      <w:proofErr w:type="spellEnd"/>
      <w:r>
        <w:rPr>
          <w:rFonts w:cstheme="minorHAnsi"/>
          <w:sz w:val="21"/>
          <w:szCs w:val="21"/>
        </w:rPr>
        <w:t>-</w:t>
      </w:r>
      <w:proofErr w:type="spellStart"/>
      <w:r>
        <w:rPr>
          <w:rFonts w:cstheme="minorHAnsi"/>
          <w:sz w:val="21"/>
          <w:szCs w:val="21"/>
        </w:rPr>
        <w:t>Function</w:t>
      </w:r>
      <w:proofErr w:type="spellEnd"/>
      <w:r>
        <w:rPr>
          <w:rFonts w:cstheme="minorHAnsi"/>
          <w:sz w:val="21"/>
          <w:szCs w:val="21"/>
        </w:rPr>
        <w:t>-Forschung» (= Biowaffenentwicklung) verbieten. Anfangen könnte man gleich einmal in der Schweiz!</w:t>
      </w:r>
    </w:p>
    <w:p w:rsidR="00B56C84" w:rsidRDefault="00B56C84">
      <w:pPr>
        <w:rPr>
          <w:rFonts w:cstheme="minorHAnsi"/>
          <w:sz w:val="21"/>
          <w:szCs w:val="21"/>
        </w:rPr>
      </w:pPr>
    </w:p>
    <w:p w:rsidR="003C14A2" w:rsidRPr="002C63A8" w:rsidRDefault="003C14A2">
      <w:pPr>
        <w:rPr>
          <w:rFonts w:cstheme="minorHAnsi"/>
          <w:sz w:val="21"/>
          <w:szCs w:val="21"/>
        </w:rPr>
      </w:pPr>
    </w:p>
    <w:p w:rsidR="003C14A2" w:rsidRPr="002C63A8" w:rsidRDefault="00136B17">
      <w:pPr>
        <w:rPr>
          <w:rFonts w:cstheme="minorHAnsi"/>
          <w:b/>
          <w:bCs/>
          <w:sz w:val="21"/>
          <w:szCs w:val="21"/>
        </w:rPr>
      </w:pPr>
      <w:r>
        <w:rPr>
          <w:rFonts w:cstheme="minorHAnsi"/>
          <w:b/>
          <w:bCs/>
          <w:sz w:val="21"/>
          <w:szCs w:val="21"/>
        </w:rPr>
        <w:t>6</w:t>
      </w:r>
      <w:r w:rsidR="003C14A2" w:rsidRPr="002C63A8">
        <w:rPr>
          <w:rFonts w:cstheme="minorHAnsi"/>
          <w:b/>
          <w:bCs/>
          <w:sz w:val="21"/>
          <w:szCs w:val="21"/>
        </w:rPr>
        <w:tab/>
        <w:t>Fazit</w:t>
      </w:r>
    </w:p>
    <w:p w:rsidR="003C14A2" w:rsidRDefault="003C14A2">
      <w:pPr>
        <w:rPr>
          <w:rFonts w:cstheme="minorHAnsi"/>
          <w:sz w:val="21"/>
          <w:szCs w:val="21"/>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Ja, die sog. Corona-Pandemie hat bestehende Grenzen des </w:t>
      </w:r>
      <w:proofErr w:type="spellStart"/>
      <w:r w:rsidRPr="00DB0986">
        <w:rPr>
          <w:rFonts w:cstheme="minorHAnsi"/>
          <w:sz w:val="21"/>
          <w:szCs w:val="21"/>
          <w:lang w:val="de-DE"/>
        </w:rPr>
        <w:t>EpG</w:t>
      </w:r>
      <w:proofErr w:type="spellEnd"/>
      <w:r w:rsidRPr="00DB0986">
        <w:rPr>
          <w:rFonts w:cstheme="minorHAnsi"/>
          <w:sz w:val="21"/>
          <w:szCs w:val="21"/>
          <w:lang w:val="de-DE"/>
        </w:rPr>
        <w:t xml:space="preserve"> aufgezeigt; insofern sind </w:t>
      </w:r>
      <w:r w:rsidRPr="00DB0986">
        <w:rPr>
          <w:rFonts w:cstheme="minorHAnsi"/>
          <w:b/>
          <w:bCs/>
          <w:sz w:val="21"/>
          <w:szCs w:val="21"/>
          <w:lang w:val="de-DE"/>
        </w:rPr>
        <w:t>Anpassungen durchaus sinnvoll</w:t>
      </w:r>
      <w:r w:rsidRPr="00DB0986">
        <w:rPr>
          <w:rFonts w:cstheme="minorHAnsi"/>
          <w:sz w:val="21"/>
          <w:szCs w:val="21"/>
          <w:lang w:val="de-DE"/>
        </w:rPr>
        <w:t xml:space="preserve">, insbesondere im Hinblick auf die Verhinderung von Pandemien und das Lostreten einer </w:t>
      </w:r>
      <w:proofErr w:type="spellStart"/>
      <w:r w:rsidRPr="00DB0986">
        <w:rPr>
          <w:rFonts w:cstheme="minorHAnsi"/>
          <w:sz w:val="21"/>
          <w:szCs w:val="21"/>
          <w:lang w:val="de-DE"/>
        </w:rPr>
        <w:t>Massnahmenlawine</w:t>
      </w:r>
      <w:proofErr w:type="spellEnd"/>
      <w:r w:rsidRPr="00DB0986">
        <w:rPr>
          <w:rFonts w:cstheme="minorHAnsi"/>
          <w:sz w:val="21"/>
          <w:szCs w:val="21"/>
          <w:lang w:val="de-DE"/>
        </w:rPr>
        <w:t xml:space="preserve"> / </w:t>
      </w:r>
      <w:proofErr w:type="spellStart"/>
      <w:r w:rsidRPr="00DB0986">
        <w:rPr>
          <w:rFonts w:cstheme="minorHAnsi"/>
          <w:sz w:val="21"/>
          <w:szCs w:val="21"/>
          <w:lang w:val="de-DE"/>
        </w:rPr>
        <w:t>Aktionismuslawine</w:t>
      </w:r>
      <w:proofErr w:type="spellEnd"/>
      <w:r w:rsidRPr="00DB0986">
        <w:rPr>
          <w:rFonts w:cstheme="minorHAnsi"/>
          <w:sz w:val="21"/>
          <w:szCs w:val="21"/>
          <w:lang w:val="de-DE"/>
        </w:rPr>
        <w:t>.</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Aber: Aufgrund der </w:t>
      </w:r>
      <w:r w:rsidRPr="00DB0986">
        <w:rPr>
          <w:rFonts w:cstheme="minorHAnsi"/>
          <w:b/>
          <w:bCs/>
          <w:sz w:val="21"/>
          <w:szCs w:val="21"/>
          <w:lang w:val="de-DE"/>
        </w:rPr>
        <w:t>fehlenden Aufarbeitung dieser sog. Pandemie</w:t>
      </w:r>
      <w:r w:rsidRPr="00DB0986">
        <w:rPr>
          <w:rFonts w:cstheme="minorHAnsi"/>
          <w:sz w:val="21"/>
          <w:szCs w:val="21"/>
          <w:lang w:val="de-DE"/>
        </w:rPr>
        <w:t xml:space="preserve"> zieht der Bundesrat die falschen Schlüsse und leitet daraus Änderungsvorschläge des </w:t>
      </w:r>
      <w:proofErr w:type="spellStart"/>
      <w:r w:rsidRPr="00DB0986">
        <w:rPr>
          <w:rFonts w:cstheme="minorHAnsi"/>
          <w:sz w:val="21"/>
          <w:szCs w:val="21"/>
          <w:lang w:val="de-DE"/>
        </w:rPr>
        <w:t>EpG</w:t>
      </w:r>
      <w:proofErr w:type="spellEnd"/>
      <w:r w:rsidRPr="00DB0986">
        <w:rPr>
          <w:rFonts w:cstheme="minorHAnsi"/>
          <w:sz w:val="21"/>
          <w:szCs w:val="21"/>
          <w:lang w:val="de-DE"/>
        </w:rPr>
        <w:t xml:space="preserve"> ab, die in einem Staat, in dem Freiheit, Demokratie und Rechtsstaatlichkeit als zentrale Werte angesehen werden, inakzeptabel sind. Alle Änderungen im Vorentwurf sind </w:t>
      </w:r>
      <w:r w:rsidRPr="00DB0986">
        <w:rPr>
          <w:rFonts w:cstheme="minorHAnsi"/>
          <w:b/>
          <w:bCs/>
          <w:sz w:val="21"/>
          <w:szCs w:val="21"/>
          <w:lang w:val="de-DE"/>
        </w:rPr>
        <w:t>pauschal abzulehnen</w:t>
      </w:r>
      <w:r w:rsidRPr="00DB0986">
        <w:rPr>
          <w:rFonts w:cstheme="minorHAnsi"/>
          <w:sz w:val="21"/>
          <w:szCs w:val="21"/>
          <w:lang w:val="de-DE"/>
        </w:rPr>
        <w:t>, da die Frage, ob es sich bei der Corona-Pandemie, aus der man ja lernen sollte, überhaupt um eine Pandemie und damit eine besondere Lage gehandelt hat und woher das Virus (wenn überhaupt, dann aus dem Labor) kam, in der Begründung für die Teilrevision überhaupt nicht erwähnt und damit auch nicht geklärt wird.</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lastRenderedPageBreak/>
        <w:t xml:space="preserve">Schon gar nicht darf eine Drittpartei (z.B. die WHO) über eine besondere oder </w:t>
      </w:r>
      <w:proofErr w:type="spellStart"/>
      <w:r w:rsidRPr="00DB0986">
        <w:rPr>
          <w:rFonts w:cstheme="minorHAnsi"/>
          <w:sz w:val="21"/>
          <w:szCs w:val="21"/>
          <w:lang w:val="de-DE"/>
        </w:rPr>
        <w:t>ausserordentliche</w:t>
      </w:r>
      <w:proofErr w:type="spellEnd"/>
      <w:r w:rsidRPr="00DB0986">
        <w:rPr>
          <w:rFonts w:cstheme="minorHAnsi"/>
          <w:sz w:val="21"/>
          <w:szCs w:val="21"/>
          <w:lang w:val="de-DE"/>
        </w:rPr>
        <w:t xml:space="preserve"> Lage in der Schweiz entscheiden und niemals ohne die Einwilligung der Schweiz, denn dann unterläge das </w:t>
      </w:r>
      <w:proofErr w:type="spellStart"/>
      <w:r w:rsidRPr="00DB0986">
        <w:rPr>
          <w:rFonts w:cstheme="minorHAnsi"/>
          <w:sz w:val="21"/>
          <w:szCs w:val="21"/>
          <w:lang w:val="de-DE"/>
        </w:rPr>
        <w:t>EpG</w:t>
      </w:r>
      <w:proofErr w:type="spellEnd"/>
      <w:r w:rsidRPr="00DB0986">
        <w:rPr>
          <w:rFonts w:cstheme="minorHAnsi"/>
          <w:sz w:val="21"/>
          <w:szCs w:val="21"/>
          <w:lang w:val="de-DE"/>
        </w:rPr>
        <w:t xml:space="preserve"> per se fremder </w:t>
      </w:r>
      <w:r w:rsidRPr="00DB0986">
        <w:rPr>
          <w:rFonts w:cstheme="minorHAnsi"/>
          <w:b/>
          <w:bCs/>
          <w:sz w:val="21"/>
          <w:szCs w:val="21"/>
          <w:lang w:val="de-DE"/>
        </w:rPr>
        <w:t>Willkür</w:t>
      </w:r>
      <w:r w:rsidRPr="00DB0986">
        <w:rPr>
          <w:rFonts w:cstheme="minorHAnsi"/>
          <w:sz w:val="21"/>
          <w:szCs w:val="21"/>
          <w:lang w:val="de-DE"/>
        </w:rPr>
        <w:t>.</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Da in der Revisionsbegründung nachweislich falsche Schlüsse aus der sog. Corona-Pandemie gezogen werden, wird die </w:t>
      </w:r>
      <w:r w:rsidRPr="00DB0986">
        <w:rPr>
          <w:rFonts w:cstheme="minorHAnsi"/>
          <w:b/>
          <w:bCs/>
          <w:sz w:val="21"/>
          <w:szCs w:val="21"/>
          <w:lang w:val="de-DE"/>
        </w:rPr>
        <w:t>Rolle, die die WHO hier gespielt hat</w:t>
      </w:r>
      <w:r w:rsidRPr="00DB0986">
        <w:rPr>
          <w:rFonts w:cstheme="minorHAnsi"/>
          <w:sz w:val="21"/>
          <w:szCs w:val="21"/>
          <w:lang w:val="de-DE"/>
        </w:rPr>
        <w:t>, auch nicht thematisiert. Hieraus könnte aber abgeleitet werden, dass es keinen einzigen Grund gibt, der WHO eine Machtausweitung zuzugestehen. Ganz im Gegenteil: Eher deren Abschaffung!</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Und erst recht gibt es keinen objektiven Grund, im vorauseilenden Gehorsam die Änderungs-wünsche der WHO hinsichtlich der Internationalen Gesundheitsvorschriften (IGV) schon jetzt durch eine Erweiterung des </w:t>
      </w:r>
      <w:proofErr w:type="spellStart"/>
      <w:r w:rsidRPr="00DB0986">
        <w:rPr>
          <w:rFonts w:cstheme="minorHAnsi"/>
          <w:sz w:val="21"/>
          <w:szCs w:val="21"/>
          <w:lang w:val="de-DE"/>
        </w:rPr>
        <w:t>Epidemiengesetzes</w:t>
      </w:r>
      <w:proofErr w:type="spellEnd"/>
      <w:r w:rsidRPr="00DB0986">
        <w:rPr>
          <w:rFonts w:cstheme="minorHAnsi"/>
          <w:sz w:val="21"/>
          <w:szCs w:val="21"/>
          <w:lang w:val="de-DE"/>
        </w:rPr>
        <w:t xml:space="preserve"> in nationales Recht umzusetzen.</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Auch hat der </w:t>
      </w:r>
      <w:proofErr w:type="spellStart"/>
      <w:r w:rsidRPr="00DB0986">
        <w:rPr>
          <w:rFonts w:cstheme="minorHAnsi"/>
          <w:sz w:val="21"/>
          <w:szCs w:val="21"/>
          <w:lang w:val="de-DE"/>
        </w:rPr>
        <w:t>One</w:t>
      </w:r>
      <w:proofErr w:type="spellEnd"/>
      <w:r w:rsidRPr="00DB0986">
        <w:rPr>
          <w:rFonts w:cstheme="minorHAnsi"/>
          <w:sz w:val="21"/>
          <w:szCs w:val="21"/>
          <w:lang w:val="de-DE"/>
        </w:rPr>
        <w:t xml:space="preserve">-Health-Ansatz der WHO und der Vereinten Nationen (UN) nichts im </w:t>
      </w:r>
      <w:proofErr w:type="spellStart"/>
      <w:r w:rsidRPr="00DB0986">
        <w:rPr>
          <w:rFonts w:cstheme="minorHAnsi"/>
          <w:sz w:val="21"/>
          <w:szCs w:val="21"/>
          <w:lang w:val="de-DE"/>
        </w:rPr>
        <w:t>Epidemiengesetz</w:t>
      </w:r>
      <w:proofErr w:type="spellEnd"/>
      <w:r w:rsidRPr="00DB0986">
        <w:rPr>
          <w:rFonts w:cstheme="minorHAnsi"/>
          <w:sz w:val="21"/>
          <w:szCs w:val="21"/>
          <w:lang w:val="de-DE"/>
        </w:rPr>
        <w:t xml:space="preserve"> oder anderen Schweizer Gesetzen zu suchen. Wann hat der Souverän diesem Ansatz als Leitmotiv für alle seine Lebenslagen zugestimmt? Nach der Bundesverfassung sind Mensch und Tier NICHT gleichgestellt (Art. 8 BV) und es </w:t>
      </w:r>
      <w:proofErr w:type="spellStart"/>
      <w:r w:rsidRPr="00DB0986">
        <w:rPr>
          <w:rFonts w:cstheme="minorHAnsi"/>
          <w:sz w:val="21"/>
          <w:szCs w:val="21"/>
          <w:lang w:val="de-DE"/>
        </w:rPr>
        <w:t>heisst</w:t>
      </w:r>
      <w:proofErr w:type="spellEnd"/>
      <w:r w:rsidRPr="00DB0986">
        <w:rPr>
          <w:rFonts w:cstheme="minorHAnsi"/>
          <w:sz w:val="21"/>
          <w:szCs w:val="21"/>
          <w:lang w:val="de-DE"/>
        </w:rPr>
        <w:t xml:space="preserve"> auch nicht, dass jedes Tier (oder jede Pflanze) ein Recht auf Leben hat (Art. 10 BV). Wäre dem so, könnten für die Menschen vernichtende Urteile gefällt werden (</w:t>
      </w:r>
      <w:proofErr w:type="gramStart"/>
      <w:r w:rsidRPr="00DB0986">
        <w:rPr>
          <w:rFonts w:cstheme="minorHAnsi"/>
          <w:sz w:val="21"/>
          <w:szCs w:val="21"/>
          <w:lang w:val="de-DE"/>
        </w:rPr>
        <w:t>z.B.</w:t>
      </w:r>
      <w:proofErr w:type="gramEnd"/>
      <w:r w:rsidRPr="00DB0986">
        <w:rPr>
          <w:rFonts w:cstheme="minorHAnsi"/>
          <w:sz w:val="21"/>
          <w:szCs w:val="21"/>
          <w:lang w:val="de-DE"/>
        </w:rPr>
        <w:t xml:space="preserve"> dass wir zu viele Menschen auf diesem Planeten sind).</w:t>
      </w:r>
    </w:p>
    <w:p w:rsidR="00DB0986" w:rsidRPr="00DB0986" w:rsidRDefault="00DB0986" w:rsidP="00DB0986">
      <w:pPr>
        <w:rPr>
          <w:rFonts w:cstheme="minorHAnsi"/>
          <w:sz w:val="21"/>
          <w:szCs w:val="21"/>
          <w:lang w:val="de-DE"/>
        </w:rPr>
      </w:pPr>
    </w:p>
    <w:p w:rsidR="00DB0986" w:rsidRPr="00DB0986" w:rsidRDefault="00DB0986" w:rsidP="00DB0986">
      <w:pPr>
        <w:numPr>
          <w:ilvl w:val="0"/>
          <w:numId w:val="6"/>
        </w:numPr>
        <w:rPr>
          <w:rFonts w:cstheme="minorHAnsi"/>
          <w:sz w:val="21"/>
          <w:szCs w:val="21"/>
          <w:lang w:val="de-DE"/>
        </w:rPr>
      </w:pPr>
      <w:r w:rsidRPr="00DB0986">
        <w:rPr>
          <w:rFonts w:cstheme="minorHAnsi"/>
          <w:sz w:val="21"/>
          <w:szCs w:val="21"/>
          <w:lang w:val="de-DE"/>
        </w:rPr>
        <w:t xml:space="preserve">Es ist zwingend zu definieren, was unter </w:t>
      </w:r>
      <w:r w:rsidR="00136B17">
        <w:rPr>
          <w:rFonts w:cstheme="minorHAnsi"/>
          <w:sz w:val="21"/>
          <w:szCs w:val="21"/>
        </w:rPr>
        <w:t>«</w:t>
      </w:r>
      <w:r w:rsidRPr="00DB0986">
        <w:rPr>
          <w:rFonts w:cstheme="minorHAnsi"/>
          <w:sz w:val="21"/>
          <w:szCs w:val="21"/>
          <w:lang w:val="de-DE"/>
        </w:rPr>
        <w:t>Impfung</w:t>
      </w:r>
      <w:r w:rsidR="00136B17">
        <w:rPr>
          <w:rFonts w:cstheme="minorHAnsi"/>
          <w:sz w:val="21"/>
          <w:szCs w:val="21"/>
        </w:rPr>
        <w:t>»</w:t>
      </w:r>
      <w:r w:rsidRPr="00DB0986">
        <w:rPr>
          <w:rFonts w:cstheme="minorHAnsi"/>
          <w:sz w:val="21"/>
          <w:szCs w:val="21"/>
          <w:lang w:val="de-DE"/>
        </w:rPr>
        <w:t xml:space="preserve"> zu verstehen ist, weil die COVID-19-Impfung eine Gentherapie und keine Impfung im herkömmlichen Sinne (und auch nicht im Sinne des Patentrechts) war, nämlich ein Mittel zur direkten Immunisierung, d.h. Nichtansteckung und Nichtweitergabe eines Krankheitserregers.</w:t>
      </w:r>
    </w:p>
    <w:p w:rsidR="00DB0986" w:rsidRPr="00DB0986" w:rsidRDefault="00DB0986" w:rsidP="00DB0986">
      <w:pPr>
        <w:rPr>
          <w:rFonts w:cstheme="minorHAnsi"/>
          <w:sz w:val="21"/>
          <w:szCs w:val="21"/>
          <w:lang w:val="de-DE"/>
        </w:rPr>
      </w:pPr>
    </w:p>
    <w:p w:rsidR="00B56C84" w:rsidRPr="00DB0986" w:rsidRDefault="00DB0986" w:rsidP="00DB0986">
      <w:pPr>
        <w:pStyle w:val="Listenabsatz"/>
        <w:numPr>
          <w:ilvl w:val="0"/>
          <w:numId w:val="5"/>
        </w:numPr>
        <w:rPr>
          <w:rFonts w:cstheme="minorHAnsi"/>
          <w:sz w:val="21"/>
          <w:szCs w:val="21"/>
        </w:rPr>
      </w:pPr>
      <w:r w:rsidRPr="00DB0986">
        <w:rPr>
          <w:rFonts w:cstheme="minorHAnsi"/>
          <w:sz w:val="21"/>
          <w:szCs w:val="21"/>
          <w:lang w:val="de-DE"/>
        </w:rPr>
        <w:t xml:space="preserve">Die sog. </w:t>
      </w:r>
      <w:proofErr w:type="spellStart"/>
      <w:r w:rsidRPr="00DB0986">
        <w:rPr>
          <w:rFonts w:cstheme="minorHAnsi"/>
          <w:sz w:val="21"/>
          <w:szCs w:val="21"/>
          <w:lang w:val="de-DE"/>
        </w:rPr>
        <w:t>Gain</w:t>
      </w:r>
      <w:proofErr w:type="spellEnd"/>
      <w:r w:rsidRPr="00DB0986">
        <w:rPr>
          <w:rFonts w:cstheme="minorHAnsi"/>
          <w:sz w:val="21"/>
          <w:szCs w:val="21"/>
          <w:lang w:val="de-DE"/>
        </w:rPr>
        <w:t>-</w:t>
      </w:r>
      <w:proofErr w:type="spellStart"/>
      <w:r w:rsidRPr="00DB0986">
        <w:rPr>
          <w:rFonts w:cstheme="minorHAnsi"/>
          <w:sz w:val="21"/>
          <w:szCs w:val="21"/>
          <w:lang w:val="de-DE"/>
        </w:rPr>
        <w:t>of</w:t>
      </w:r>
      <w:proofErr w:type="spellEnd"/>
      <w:r w:rsidRPr="00DB0986">
        <w:rPr>
          <w:rFonts w:cstheme="minorHAnsi"/>
          <w:sz w:val="21"/>
          <w:szCs w:val="21"/>
          <w:lang w:val="de-DE"/>
        </w:rPr>
        <w:t>-</w:t>
      </w:r>
      <w:proofErr w:type="spellStart"/>
      <w:r w:rsidRPr="00DB0986">
        <w:rPr>
          <w:rFonts w:cstheme="minorHAnsi"/>
          <w:sz w:val="21"/>
          <w:szCs w:val="21"/>
          <w:lang w:val="de-DE"/>
        </w:rPr>
        <w:t>Function</w:t>
      </w:r>
      <w:proofErr w:type="spellEnd"/>
      <w:r w:rsidRPr="00DB0986">
        <w:rPr>
          <w:rFonts w:cstheme="minorHAnsi"/>
          <w:sz w:val="21"/>
          <w:szCs w:val="21"/>
          <w:lang w:val="de-DE"/>
        </w:rPr>
        <w:t xml:space="preserve">-Forschung muss </w:t>
      </w:r>
      <w:r w:rsidRPr="00DB0986">
        <w:rPr>
          <w:rFonts w:cstheme="minorHAnsi"/>
          <w:b/>
          <w:bCs/>
          <w:sz w:val="21"/>
          <w:szCs w:val="21"/>
          <w:lang w:val="de-DE"/>
        </w:rPr>
        <w:t>weltweit verboten werden</w:t>
      </w:r>
      <w:r w:rsidRPr="00DB0986">
        <w:rPr>
          <w:rFonts w:cstheme="minorHAnsi"/>
          <w:sz w:val="21"/>
          <w:szCs w:val="21"/>
          <w:lang w:val="de-DE"/>
        </w:rPr>
        <w:t>, will man die konti-</w:t>
      </w:r>
      <w:proofErr w:type="spellStart"/>
      <w:r w:rsidRPr="00DB0986">
        <w:rPr>
          <w:rFonts w:cstheme="minorHAnsi"/>
          <w:sz w:val="21"/>
          <w:szCs w:val="21"/>
          <w:lang w:val="de-DE"/>
        </w:rPr>
        <w:t>nuierliche</w:t>
      </w:r>
      <w:proofErr w:type="spellEnd"/>
      <w:r w:rsidRPr="00DB0986">
        <w:rPr>
          <w:rFonts w:cstheme="minorHAnsi"/>
          <w:sz w:val="21"/>
          <w:szCs w:val="21"/>
          <w:lang w:val="de-DE"/>
        </w:rPr>
        <w:t xml:space="preserve"> Erzeugung von Laborviren und deren versehentliches oder absichtliches (vorsätzliches) Entweichen in Zukunft verhindern.</w:t>
      </w:r>
    </w:p>
    <w:p w:rsidR="00B56C84" w:rsidRDefault="00B56C84">
      <w:pPr>
        <w:rPr>
          <w:rFonts w:cstheme="minorHAnsi"/>
          <w:sz w:val="21"/>
          <w:szCs w:val="21"/>
        </w:rPr>
      </w:pPr>
    </w:p>
    <w:p w:rsidR="00B56C84" w:rsidRDefault="00B56C84">
      <w:pPr>
        <w:rPr>
          <w:rFonts w:cstheme="minorHAnsi"/>
          <w:sz w:val="21"/>
          <w:szCs w:val="21"/>
        </w:rPr>
      </w:pPr>
    </w:p>
    <w:p w:rsidR="00136B17" w:rsidRPr="002C63A8" w:rsidRDefault="00136B17" w:rsidP="00136B17">
      <w:pPr>
        <w:rPr>
          <w:rFonts w:cstheme="minorHAnsi"/>
          <w:b/>
          <w:bCs/>
          <w:sz w:val="21"/>
          <w:szCs w:val="21"/>
        </w:rPr>
      </w:pPr>
      <w:r>
        <w:rPr>
          <w:rFonts w:cstheme="minorHAnsi"/>
          <w:b/>
          <w:bCs/>
          <w:sz w:val="21"/>
          <w:szCs w:val="21"/>
        </w:rPr>
        <w:t>7</w:t>
      </w:r>
      <w:r w:rsidRPr="002C63A8">
        <w:rPr>
          <w:rFonts w:cstheme="minorHAnsi"/>
          <w:b/>
          <w:bCs/>
          <w:sz w:val="21"/>
          <w:szCs w:val="21"/>
        </w:rPr>
        <w:tab/>
      </w:r>
      <w:r>
        <w:rPr>
          <w:rFonts w:cstheme="minorHAnsi"/>
          <w:b/>
          <w:bCs/>
          <w:sz w:val="21"/>
          <w:szCs w:val="21"/>
        </w:rPr>
        <w:t>Schlussbemerkung</w:t>
      </w:r>
    </w:p>
    <w:p w:rsidR="00136B17" w:rsidRPr="002C63A8" w:rsidRDefault="00136B17">
      <w:pPr>
        <w:rPr>
          <w:rFonts w:cstheme="minorHAnsi"/>
          <w:sz w:val="21"/>
          <w:szCs w:val="21"/>
        </w:rPr>
      </w:pPr>
    </w:p>
    <w:p w:rsidR="005309E5" w:rsidRDefault="005309E5" w:rsidP="005309E5">
      <w:pPr>
        <w:rPr>
          <w:rFonts w:cstheme="minorHAnsi"/>
          <w:sz w:val="21"/>
          <w:szCs w:val="21"/>
          <w:lang w:val="de-DE"/>
        </w:rPr>
      </w:pPr>
      <w:r w:rsidRPr="005309E5">
        <w:rPr>
          <w:rFonts w:cstheme="minorHAnsi"/>
          <w:sz w:val="21"/>
          <w:szCs w:val="21"/>
          <w:lang w:val="de-DE"/>
        </w:rPr>
        <w:t xml:space="preserve">Um zu verhindern, dass die Anpassungen der Internationalen Gesundheitsvorschriften (geplante Abstimmung im Mai 2024), die unreflektiert in das </w:t>
      </w:r>
      <w:proofErr w:type="spellStart"/>
      <w:r w:rsidRPr="005309E5">
        <w:rPr>
          <w:rFonts w:cstheme="minorHAnsi"/>
          <w:sz w:val="21"/>
          <w:szCs w:val="21"/>
          <w:lang w:val="de-DE"/>
        </w:rPr>
        <w:t>EpG</w:t>
      </w:r>
      <w:proofErr w:type="spellEnd"/>
      <w:r w:rsidRPr="005309E5">
        <w:rPr>
          <w:rFonts w:cstheme="minorHAnsi"/>
          <w:sz w:val="21"/>
          <w:szCs w:val="21"/>
          <w:lang w:val="de-DE"/>
        </w:rPr>
        <w:t xml:space="preserve"> übernommen werden sollen, je zur Anwendung kommen und eine erneute COVID-Pandemie-Inszenierung mit den bekannten Massnahmen wiederholt wird, </w:t>
      </w:r>
      <w:r w:rsidR="00136B17">
        <w:rPr>
          <w:rFonts w:cstheme="minorHAnsi"/>
          <w:sz w:val="21"/>
          <w:szCs w:val="21"/>
          <w:lang w:val="de-DE"/>
        </w:rPr>
        <w:t xml:space="preserve">sind in der Teilrevision des </w:t>
      </w:r>
      <w:proofErr w:type="spellStart"/>
      <w:r w:rsidR="00136B17">
        <w:rPr>
          <w:rFonts w:cstheme="minorHAnsi"/>
          <w:sz w:val="21"/>
          <w:szCs w:val="21"/>
          <w:lang w:val="de-DE"/>
        </w:rPr>
        <w:t>EpG</w:t>
      </w:r>
      <w:proofErr w:type="spellEnd"/>
      <w:r w:rsidR="00136B17">
        <w:rPr>
          <w:rFonts w:cstheme="minorHAnsi"/>
          <w:sz w:val="21"/>
          <w:szCs w:val="21"/>
          <w:lang w:val="de-DE"/>
        </w:rPr>
        <w:t xml:space="preserve"> folgende Punkte zu berücksichtigen:</w:t>
      </w:r>
    </w:p>
    <w:p w:rsidR="00136B17" w:rsidRPr="005309E5" w:rsidRDefault="00136B17" w:rsidP="005309E5">
      <w:pPr>
        <w:rPr>
          <w:rFonts w:cstheme="minorHAnsi"/>
          <w:sz w:val="21"/>
          <w:szCs w:val="21"/>
          <w:lang w:val="de-DE"/>
        </w:rPr>
      </w:pPr>
    </w:p>
    <w:p w:rsidR="005309E5" w:rsidRDefault="005309E5" w:rsidP="005309E5">
      <w:pPr>
        <w:numPr>
          <w:ilvl w:val="0"/>
          <w:numId w:val="1"/>
        </w:numPr>
        <w:rPr>
          <w:rFonts w:cstheme="minorHAnsi"/>
          <w:sz w:val="21"/>
          <w:szCs w:val="21"/>
          <w:lang w:val="de-DE"/>
        </w:rPr>
      </w:pPr>
      <w:r w:rsidRPr="005309E5">
        <w:rPr>
          <w:rFonts w:cstheme="minorHAnsi"/>
          <w:sz w:val="21"/>
          <w:szCs w:val="21"/>
          <w:lang w:val="de-DE"/>
        </w:rPr>
        <w:t xml:space="preserve">Um die unbestimmten Rechtsbegriffe zu konkretisieren, ist sicherzustellen, dass es </w:t>
      </w:r>
      <w:r w:rsidRPr="005309E5">
        <w:rPr>
          <w:rFonts w:cstheme="minorHAnsi"/>
          <w:b/>
          <w:bCs/>
          <w:sz w:val="21"/>
          <w:szCs w:val="21"/>
          <w:lang w:val="de-DE"/>
        </w:rPr>
        <w:t xml:space="preserve">NIE zur Ausrufung einer besonderen oder </w:t>
      </w:r>
      <w:proofErr w:type="spellStart"/>
      <w:r w:rsidRPr="005309E5">
        <w:rPr>
          <w:rFonts w:cstheme="minorHAnsi"/>
          <w:b/>
          <w:bCs/>
          <w:sz w:val="21"/>
          <w:szCs w:val="21"/>
          <w:lang w:val="de-DE"/>
        </w:rPr>
        <w:t>ausserordentlichen</w:t>
      </w:r>
      <w:proofErr w:type="spellEnd"/>
      <w:r w:rsidRPr="005309E5">
        <w:rPr>
          <w:rFonts w:cstheme="minorHAnsi"/>
          <w:b/>
          <w:bCs/>
          <w:sz w:val="21"/>
          <w:szCs w:val="21"/>
          <w:lang w:val="de-DE"/>
        </w:rPr>
        <w:t xml:space="preserve"> Lage</w:t>
      </w:r>
      <w:r w:rsidRPr="005309E5">
        <w:rPr>
          <w:rFonts w:cstheme="minorHAnsi"/>
          <w:sz w:val="21"/>
          <w:szCs w:val="21"/>
          <w:lang w:val="de-DE"/>
        </w:rPr>
        <w:t xml:space="preserve"> kommt und schon gar nicht durch eine (ausländische) Drittpartei ohne Bestätigung / Zustimmung der Schweizer Regierung.</w:t>
      </w:r>
      <w:r w:rsidR="00136B17">
        <w:rPr>
          <w:rFonts w:cstheme="minorHAnsi"/>
          <w:sz w:val="21"/>
          <w:szCs w:val="21"/>
          <w:lang w:val="de-DE"/>
        </w:rPr>
        <w:t xml:space="preserve"> Der </w:t>
      </w:r>
      <w:proofErr w:type="spellStart"/>
      <w:r w:rsidR="00136B17">
        <w:rPr>
          <w:rFonts w:cstheme="minorHAnsi"/>
          <w:sz w:val="21"/>
          <w:szCs w:val="21"/>
          <w:lang w:val="de-DE"/>
        </w:rPr>
        <w:t>Gesetztstext</w:t>
      </w:r>
      <w:proofErr w:type="spellEnd"/>
      <w:r w:rsidR="00136B17">
        <w:rPr>
          <w:rFonts w:cstheme="minorHAnsi"/>
          <w:sz w:val="21"/>
          <w:szCs w:val="21"/>
          <w:lang w:val="de-DE"/>
        </w:rPr>
        <w:t xml:space="preserve"> muss entsprechend angepasst werden.</w:t>
      </w:r>
    </w:p>
    <w:p w:rsidR="00136B17" w:rsidRDefault="00136B17" w:rsidP="00136B17">
      <w:pPr>
        <w:rPr>
          <w:rFonts w:cstheme="minorHAnsi"/>
          <w:sz w:val="21"/>
          <w:szCs w:val="21"/>
          <w:lang w:val="de-DE"/>
        </w:rPr>
      </w:pPr>
    </w:p>
    <w:p w:rsidR="00136B17" w:rsidRPr="005309E5" w:rsidRDefault="00136B17" w:rsidP="005309E5">
      <w:pPr>
        <w:numPr>
          <w:ilvl w:val="0"/>
          <w:numId w:val="1"/>
        </w:numPr>
        <w:rPr>
          <w:rFonts w:cstheme="minorHAnsi"/>
          <w:sz w:val="21"/>
          <w:szCs w:val="21"/>
          <w:lang w:val="de-DE"/>
        </w:rPr>
      </w:pPr>
      <w:r w:rsidRPr="002C63A8">
        <w:rPr>
          <w:rFonts w:cstheme="minorHAnsi"/>
          <w:sz w:val="21"/>
          <w:szCs w:val="21"/>
          <w:lang w:val="de-DE"/>
        </w:rPr>
        <w:t xml:space="preserve">Sollte trotzdem noch einmal eine besondere oder </w:t>
      </w:r>
      <w:proofErr w:type="spellStart"/>
      <w:r w:rsidRPr="002C63A8">
        <w:rPr>
          <w:rFonts w:cstheme="minorHAnsi"/>
          <w:sz w:val="21"/>
          <w:szCs w:val="21"/>
          <w:lang w:val="de-DE"/>
        </w:rPr>
        <w:t>ausserordentliche</w:t>
      </w:r>
      <w:proofErr w:type="spellEnd"/>
      <w:r w:rsidRPr="002C63A8">
        <w:rPr>
          <w:rFonts w:cstheme="minorHAnsi"/>
          <w:sz w:val="21"/>
          <w:szCs w:val="21"/>
          <w:lang w:val="de-DE"/>
        </w:rPr>
        <w:t xml:space="preserve"> Lage ausgerufen werden, dann muss sichergestellt werden, dass </w:t>
      </w:r>
      <w:r w:rsidRPr="002C63A8">
        <w:rPr>
          <w:rFonts w:cstheme="minorHAnsi"/>
          <w:b/>
          <w:bCs/>
          <w:sz w:val="21"/>
          <w:szCs w:val="21"/>
          <w:lang w:val="de-DE"/>
        </w:rPr>
        <w:t>niemand irgendeine bislang unbekannte und / oder ungeprüfte Substanz zwangsverabreicht bekommt</w:t>
      </w:r>
      <w:r w:rsidRPr="002C63A8">
        <w:rPr>
          <w:rFonts w:cstheme="minorHAnsi"/>
          <w:sz w:val="21"/>
          <w:szCs w:val="21"/>
          <w:lang w:val="de-DE"/>
        </w:rPr>
        <w:t xml:space="preserve"> (d.h. Impfzwang oder ähnliches), die eine bedingte (=</w:t>
      </w:r>
      <w:r>
        <w:rPr>
          <w:rFonts w:cstheme="minorHAnsi"/>
          <w:sz w:val="21"/>
          <w:szCs w:val="21"/>
          <w:lang w:val="de-DE"/>
        </w:rPr>
        <w:t xml:space="preserve"> </w:t>
      </w:r>
      <w:r w:rsidRPr="002C63A8">
        <w:rPr>
          <w:rFonts w:cstheme="minorHAnsi"/>
          <w:sz w:val="21"/>
          <w:szCs w:val="21"/>
          <w:lang w:val="de-DE"/>
        </w:rPr>
        <w:t>Notfall-)</w:t>
      </w:r>
      <w:r>
        <w:rPr>
          <w:rFonts w:cstheme="minorHAnsi"/>
          <w:sz w:val="21"/>
          <w:szCs w:val="21"/>
          <w:lang w:val="de-DE"/>
        </w:rPr>
        <w:t xml:space="preserve"> </w:t>
      </w:r>
      <w:r w:rsidRPr="002C63A8">
        <w:rPr>
          <w:rFonts w:cstheme="minorHAnsi"/>
          <w:sz w:val="21"/>
          <w:szCs w:val="21"/>
          <w:lang w:val="de-DE"/>
        </w:rPr>
        <w:t xml:space="preserve">Zulassung bekommen hat. In diesem Zusammenhang ist zudem der </w:t>
      </w:r>
      <w:r w:rsidRPr="002C63A8">
        <w:rPr>
          <w:rFonts w:cstheme="minorHAnsi"/>
          <w:b/>
          <w:bCs/>
          <w:sz w:val="21"/>
          <w:szCs w:val="21"/>
          <w:lang w:val="de-DE"/>
        </w:rPr>
        <w:t>Begriff der Impfung genau zu definieren</w:t>
      </w:r>
      <w:r w:rsidRPr="002C63A8">
        <w:rPr>
          <w:rFonts w:cstheme="minorHAnsi"/>
          <w:sz w:val="21"/>
          <w:szCs w:val="21"/>
          <w:lang w:val="de-DE"/>
        </w:rPr>
        <w:t xml:space="preserve">, denn es kann erst recht niemand zu einer Therapie (die mRNA-Impfung ist eine Gentherapie) gezwungen werden. Eine Therapie bekämpft Symptome, nicht den erstmaligen Ausbruch einer Erkrankung. Zudem ist zu verhindern, dass die Pharmalieferanten ihre Produkte </w:t>
      </w:r>
      <w:proofErr w:type="spellStart"/>
      <w:r w:rsidRPr="002C63A8">
        <w:rPr>
          <w:rFonts w:cstheme="minorHAnsi"/>
          <w:sz w:val="21"/>
          <w:szCs w:val="21"/>
          <w:lang w:val="de-DE"/>
        </w:rPr>
        <w:t>umdeklarieren</w:t>
      </w:r>
      <w:proofErr w:type="spellEnd"/>
      <w:r w:rsidRPr="002C63A8">
        <w:rPr>
          <w:rFonts w:cstheme="minorHAnsi"/>
          <w:sz w:val="21"/>
          <w:szCs w:val="21"/>
          <w:lang w:val="de-DE"/>
        </w:rPr>
        <w:t>, also eine bewusste Täuschung der Öffentlichkeit vornehmen.</w:t>
      </w:r>
    </w:p>
    <w:p w:rsidR="005309E5" w:rsidRPr="002C63A8" w:rsidRDefault="005309E5" w:rsidP="005309E5">
      <w:pPr>
        <w:rPr>
          <w:rFonts w:cstheme="minorHAnsi"/>
          <w:sz w:val="21"/>
          <w:szCs w:val="21"/>
        </w:rPr>
      </w:pPr>
    </w:p>
    <w:p w:rsidR="005309E5" w:rsidRPr="002C63A8" w:rsidRDefault="005309E5">
      <w:pPr>
        <w:rPr>
          <w:rFonts w:cstheme="minorHAnsi"/>
          <w:sz w:val="21"/>
          <w:szCs w:val="21"/>
        </w:rPr>
      </w:pPr>
    </w:p>
    <w:p w:rsidR="006A772C" w:rsidRPr="002C63A8" w:rsidRDefault="006A772C">
      <w:pPr>
        <w:rPr>
          <w:rFonts w:cstheme="minorHAnsi"/>
          <w:sz w:val="21"/>
          <w:szCs w:val="21"/>
        </w:rPr>
      </w:pPr>
      <w:r w:rsidRPr="002C63A8">
        <w:rPr>
          <w:rFonts w:cstheme="minorHAnsi"/>
          <w:sz w:val="21"/>
          <w:szCs w:val="21"/>
        </w:rPr>
        <w:t>Wir danken für die Kenntnisnahme.</w:t>
      </w:r>
    </w:p>
    <w:p w:rsidR="006A772C" w:rsidRPr="002C63A8" w:rsidRDefault="006A772C">
      <w:pPr>
        <w:rPr>
          <w:rFonts w:cstheme="minorHAnsi"/>
          <w:sz w:val="21"/>
          <w:szCs w:val="21"/>
        </w:rPr>
      </w:pPr>
    </w:p>
    <w:p w:rsidR="003C14A2" w:rsidRPr="002C63A8" w:rsidRDefault="003C14A2">
      <w:pPr>
        <w:rPr>
          <w:rFonts w:cstheme="minorHAnsi"/>
          <w:sz w:val="21"/>
          <w:szCs w:val="21"/>
        </w:rPr>
      </w:pPr>
      <w:r w:rsidRPr="002C63A8">
        <w:rPr>
          <w:rFonts w:cstheme="minorHAnsi"/>
          <w:sz w:val="21"/>
          <w:szCs w:val="21"/>
        </w:rPr>
        <w:t>Freundliche Grüsse</w:t>
      </w:r>
    </w:p>
    <w:p w:rsidR="003C14A2" w:rsidRPr="002C63A8" w:rsidRDefault="003C14A2">
      <w:pPr>
        <w:rPr>
          <w:rFonts w:cstheme="minorHAnsi"/>
          <w:sz w:val="21"/>
          <w:szCs w:val="21"/>
        </w:rPr>
      </w:pPr>
    </w:p>
    <w:p w:rsidR="003C14A2" w:rsidRPr="002C63A8" w:rsidRDefault="003C14A2">
      <w:pPr>
        <w:rPr>
          <w:rFonts w:cstheme="minorHAnsi"/>
          <w:sz w:val="21"/>
          <w:szCs w:val="21"/>
        </w:rPr>
      </w:pPr>
      <w:r w:rsidRPr="002C63A8">
        <w:rPr>
          <w:rFonts w:cstheme="minorHAnsi"/>
          <w:sz w:val="21"/>
          <w:szCs w:val="21"/>
        </w:rPr>
        <w:t>Unterschrift</w:t>
      </w:r>
    </w:p>
    <w:p w:rsidR="003C14A2" w:rsidRPr="002C63A8" w:rsidRDefault="003C14A2">
      <w:pPr>
        <w:rPr>
          <w:rFonts w:cstheme="minorHAnsi"/>
          <w:sz w:val="21"/>
          <w:szCs w:val="21"/>
        </w:rPr>
      </w:pPr>
    </w:p>
    <w:sectPr w:rsidR="003C14A2" w:rsidRPr="002C63A8" w:rsidSect="00BE067E">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67E" w:rsidRDefault="00BE067E" w:rsidP="00C75693">
      <w:r>
        <w:separator/>
      </w:r>
    </w:p>
  </w:endnote>
  <w:endnote w:type="continuationSeparator" w:id="0">
    <w:p w:rsidR="00BE067E" w:rsidRDefault="00BE067E" w:rsidP="00C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5428875"/>
      <w:docPartObj>
        <w:docPartGallery w:val="Page Numbers (Bottom of Page)"/>
        <w:docPartUnique/>
      </w:docPartObj>
    </w:sdtPr>
    <w:sdtContent>
      <w:p w:rsidR="00C75693" w:rsidRDefault="00C75693" w:rsidP="0056261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75693" w:rsidRDefault="00C75693" w:rsidP="00C7569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1632779028"/>
      <w:docPartObj>
        <w:docPartGallery w:val="Page Numbers (Bottom of Page)"/>
        <w:docPartUnique/>
      </w:docPartObj>
    </w:sdtPr>
    <w:sdtContent>
      <w:p w:rsidR="00C75693" w:rsidRPr="00B100B1" w:rsidRDefault="00C75693" w:rsidP="0056261F">
        <w:pPr>
          <w:pStyle w:val="Fuzeile"/>
          <w:framePr w:wrap="none" w:vAnchor="text" w:hAnchor="margin" w:xAlign="right" w:y="1"/>
          <w:rPr>
            <w:rStyle w:val="Seitenzahl"/>
            <w:sz w:val="18"/>
            <w:szCs w:val="18"/>
          </w:rPr>
        </w:pPr>
        <w:r w:rsidRPr="00B100B1">
          <w:rPr>
            <w:rStyle w:val="Seitenzahl"/>
            <w:sz w:val="18"/>
            <w:szCs w:val="18"/>
          </w:rPr>
          <w:fldChar w:fldCharType="begin"/>
        </w:r>
        <w:r w:rsidRPr="00B100B1">
          <w:rPr>
            <w:rStyle w:val="Seitenzahl"/>
            <w:sz w:val="18"/>
            <w:szCs w:val="18"/>
          </w:rPr>
          <w:instrText xml:space="preserve"> PAGE </w:instrText>
        </w:r>
        <w:r w:rsidRPr="00B100B1">
          <w:rPr>
            <w:rStyle w:val="Seitenzahl"/>
            <w:sz w:val="18"/>
            <w:szCs w:val="18"/>
          </w:rPr>
          <w:fldChar w:fldCharType="separate"/>
        </w:r>
        <w:r w:rsidRPr="00B100B1">
          <w:rPr>
            <w:rStyle w:val="Seitenzahl"/>
            <w:noProof/>
            <w:sz w:val="18"/>
            <w:szCs w:val="18"/>
          </w:rPr>
          <w:t>1</w:t>
        </w:r>
        <w:r w:rsidRPr="00B100B1">
          <w:rPr>
            <w:rStyle w:val="Seitenzahl"/>
            <w:sz w:val="18"/>
            <w:szCs w:val="18"/>
          </w:rPr>
          <w:fldChar w:fldCharType="end"/>
        </w:r>
      </w:p>
    </w:sdtContent>
  </w:sdt>
  <w:p w:rsidR="00C75693" w:rsidRDefault="00C75693" w:rsidP="00C7569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67E" w:rsidRDefault="00BE067E" w:rsidP="00C75693">
      <w:r>
        <w:separator/>
      </w:r>
    </w:p>
  </w:footnote>
  <w:footnote w:type="continuationSeparator" w:id="0">
    <w:p w:rsidR="00BE067E" w:rsidRDefault="00BE067E" w:rsidP="00C7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417D"/>
    <w:multiLevelType w:val="hybridMultilevel"/>
    <w:tmpl w:val="34422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C60B66"/>
    <w:multiLevelType w:val="hybridMultilevel"/>
    <w:tmpl w:val="99D03CF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F70F43"/>
    <w:multiLevelType w:val="hybridMultilevel"/>
    <w:tmpl w:val="505C6E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B53065"/>
    <w:multiLevelType w:val="hybridMultilevel"/>
    <w:tmpl w:val="EDD49C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51074B"/>
    <w:multiLevelType w:val="hybridMultilevel"/>
    <w:tmpl w:val="6C92A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D2334"/>
    <w:multiLevelType w:val="hybridMultilevel"/>
    <w:tmpl w:val="8D5E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2490423">
    <w:abstractNumId w:val="3"/>
  </w:num>
  <w:num w:numId="2" w16cid:durableId="1411928382">
    <w:abstractNumId w:val="4"/>
  </w:num>
  <w:num w:numId="3" w16cid:durableId="737628091">
    <w:abstractNumId w:val="5"/>
  </w:num>
  <w:num w:numId="4" w16cid:durableId="833450289">
    <w:abstractNumId w:val="2"/>
  </w:num>
  <w:num w:numId="5" w16cid:durableId="311756910">
    <w:abstractNumId w:val="0"/>
  </w:num>
  <w:num w:numId="6" w16cid:durableId="2071996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7E"/>
    <w:rsid w:val="0008477E"/>
    <w:rsid w:val="00136B17"/>
    <w:rsid w:val="002B2E77"/>
    <w:rsid w:val="002C63A8"/>
    <w:rsid w:val="0032303A"/>
    <w:rsid w:val="003C14A2"/>
    <w:rsid w:val="00507BE8"/>
    <w:rsid w:val="005309E5"/>
    <w:rsid w:val="006A772C"/>
    <w:rsid w:val="00721208"/>
    <w:rsid w:val="008556FF"/>
    <w:rsid w:val="008B3C2C"/>
    <w:rsid w:val="0090483B"/>
    <w:rsid w:val="00936A9F"/>
    <w:rsid w:val="00976698"/>
    <w:rsid w:val="00B100B1"/>
    <w:rsid w:val="00B56C84"/>
    <w:rsid w:val="00BE067E"/>
    <w:rsid w:val="00C75693"/>
    <w:rsid w:val="00D04EAD"/>
    <w:rsid w:val="00D56E24"/>
    <w:rsid w:val="00DB0986"/>
    <w:rsid w:val="00DD0E7D"/>
    <w:rsid w:val="00F112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53BC90-0DD0-F144-8C40-DC0D5216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77E"/>
    <w:rPr>
      <w:color w:val="0563C1" w:themeColor="hyperlink"/>
      <w:u w:val="single"/>
    </w:rPr>
  </w:style>
  <w:style w:type="character" w:styleId="NichtaufgelsteErwhnung">
    <w:name w:val="Unresolved Mention"/>
    <w:basedOn w:val="Absatz-Standardschriftart"/>
    <w:uiPriority w:val="99"/>
    <w:semiHidden/>
    <w:unhideWhenUsed/>
    <w:rsid w:val="0008477E"/>
    <w:rPr>
      <w:color w:val="605E5C"/>
      <w:shd w:val="clear" w:color="auto" w:fill="E1DFDD"/>
    </w:rPr>
  </w:style>
  <w:style w:type="paragraph" w:styleId="Listenabsatz">
    <w:name w:val="List Paragraph"/>
    <w:basedOn w:val="Standard"/>
    <w:uiPriority w:val="34"/>
    <w:qFormat/>
    <w:rsid w:val="002C63A8"/>
    <w:pPr>
      <w:ind w:left="720"/>
      <w:contextualSpacing/>
    </w:pPr>
  </w:style>
  <w:style w:type="paragraph" w:styleId="Fuzeile">
    <w:name w:val="footer"/>
    <w:basedOn w:val="Standard"/>
    <w:link w:val="FuzeileZchn"/>
    <w:uiPriority w:val="99"/>
    <w:unhideWhenUsed/>
    <w:rsid w:val="00C75693"/>
    <w:pPr>
      <w:tabs>
        <w:tab w:val="center" w:pos="4536"/>
        <w:tab w:val="right" w:pos="9072"/>
      </w:tabs>
    </w:pPr>
  </w:style>
  <w:style w:type="character" w:customStyle="1" w:styleId="FuzeileZchn">
    <w:name w:val="Fußzeile Zchn"/>
    <w:basedOn w:val="Absatz-Standardschriftart"/>
    <w:link w:val="Fuzeile"/>
    <w:uiPriority w:val="99"/>
    <w:rsid w:val="00C75693"/>
  </w:style>
  <w:style w:type="character" w:styleId="Seitenzahl">
    <w:name w:val="page number"/>
    <w:basedOn w:val="Absatz-Standardschriftart"/>
    <w:uiPriority w:val="99"/>
    <w:semiHidden/>
    <w:unhideWhenUsed/>
    <w:rsid w:val="00C75693"/>
  </w:style>
  <w:style w:type="paragraph" w:styleId="Kopfzeile">
    <w:name w:val="header"/>
    <w:basedOn w:val="Standard"/>
    <w:link w:val="KopfzeileZchn"/>
    <w:uiPriority w:val="99"/>
    <w:unhideWhenUsed/>
    <w:rsid w:val="00C75693"/>
    <w:pPr>
      <w:tabs>
        <w:tab w:val="center" w:pos="4536"/>
        <w:tab w:val="right" w:pos="9072"/>
      </w:tabs>
    </w:pPr>
  </w:style>
  <w:style w:type="character" w:customStyle="1" w:styleId="KopfzeileZchn">
    <w:name w:val="Kopfzeile Zchn"/>
    <w:basedOn w:val="Absatz-Standardschriftart"/>
    <w:link w:val="Kopfzeile"/>
    <w:uiPriority w:val="99"/>
    <w:rsid w:val="00C7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bag.admi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vEpG@bag.admin.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dlex.admin.ch/eli/cc/2015/297/de" TargetMode="External"/><Relationship Id="rId4" Type="http://schemas.openxmlformats.org/officeDocument/2006/relationships/webSettings" Target="webSettings.xml"/><Relationship Id="rId9" Type="http://schemas.openxmlformats.org/officeDocument/2006/relationships/hyperlink" Target="https://www.fedlex.admin.ch/eli/cc/2015/297/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1767</Words>
  <Characters>11138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Staubli</dc:creator>
  <cp:keywords/>
  <dc:description/>
  <cp:lastModifiedBy>Andrea Staubli</cp:lastModifiedBy>
  <cp:revision>2</cp:revision>
  <cp:lastPrinted>2024-02-11T20:21:00Z</cp:lastPrinted>
  <dcterms:created xsi:type="dcterms:W3CDTF">2024-02-19T13:33:00Z</dcterms:created>
  <dcterms:modified xsi:type="dcterms:W3CDTF">2024-02-19T13:33:00Z</dcterms:modified>
</cp:coreProperties>
</file>