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AB7" w:rsidRDefault="00505351">
      <w:r>
        <w:t>[Name, Adresse]</w:t>
      </w:r>
    </w:p>
    <w:p w:rsidR="00AA2AB7" w:rsidRDefault="00AA2AB7">
      <w:pPr>
        <w:spacing w:after="300"/>
      </w:pPr>
    </w:p>
    <w:p w:rsidR="00AA2AB7" w:rsidRDefault="00505351">
      <w:r>
        <w:t>Gesundheitsdepartement des Kantons St.Gallen</w:t>
      </w:r>
    </w:p>
    <w:p w:rsidR="00AA2AB7" w:rsidRDefault="00505351">
      <w:r>
        <w:t>Oberer Graben 32, 9001 St.Gallen</w:t>
      </w:r>
      <w:r>
        <w:br/>
      </w:r>
      <w:hyperlink r:id="rId5" w:history="1">
        <w:r w:rsidRPr="00505351">
          <w:rPr>
            <w:rStyle w:val="Hyperlink"/>
            <w:sz w:val="24"/>
            <w:szCs w:val="24"/>
          </w:rPr>
          <w:t>info.gdgs@sg.ch</w:t>
        </w:r>
      </w:hyperlink>
    </w:p>
    <w:p w:rsidR="00AA2AB7" w:rsidRDefault="00AA2AB7">
      <w:pPr>
        <w:spacing w:after="300"/>
      </w:pPr>
    </w:p>
    <w:p w:rsidR="00AA2AB7" w:rsidRDefault="00505351">
      <w:pPr>
        <w:spacing w:after="300"/>
        <w:jc w:val="right"/>
      </w:pPr>
      <w:r>
        <w:t>[Ort, Datum]</w:t>
      </w:r>
    </w:p>
    <w:p w:rsidR="00AA2AB7" w:rsidRDefault="00505351">
      <w:pPr>
        <w:spacing w:after="300"/>
      </w:pPr>
      <w:r>
        <w:rPr>
          <w:b/>
          <w:bCs/>
        </w:rPr>
        <w:t>Vernehmlassung Totalrevision Gesundheitsgesetz – Unverhältnismässige Sanktionen</w:t>
      </w:r>
    </w:p>
    <w:p w:rsidR="00AA2AB7" w:rsidRDefault="00505351">
      <w:pPr>
        <w:spacing w:after="200"/>
      </w:pPr>
      <w:r>
        <w:t>Sehr geehrte Damen und Herren</w:t>
      </w:r>
    </w:p>
    <w:p w:rsidR="00AA2AB7" w:rsidRDefault="00505351">
      <w:pPr>
        <w:spacing w:after="150"/>
      </w:pPr>
      <w:r>
        <w:t>Ich äussere mich zum Entwurf des neuen Gesundheitsgesetzes mit Fokus auf die vorgesehenen Sanktionen. Diese sind in mehrfacher Hinsicht unverhältn</w:t>
      </w:r>
      <w:r>
        <w:t>ismässig und gehen weit über das Bundesrecht hinaus.</w:t>
      </w:r>
    </w:p>
    <w:p w:rsidR="00AA2AB7" w:rsidRDefault="00505351">
      <w:pPr>
        <w:pStyle w:val="berschrift1"/>
      </w:pPr>
      <w:r>
        <w:t>Bussen weit über Bundesrecht</w:t>
      </w:r>
    </w:p>
    <w:p w:rsidR="00AA2AB7" w:rsidRDefault="00505351">
      <w:pPr>
        <w:spacing w:after="150"/>
      </w:pPr>
      <w:r>
        <w:t>Der Entwurf sieht folgende Maximalstrafen vor:</w:t>
      </w:r>
    </w:p>
    <w:p w:rsidR="00AA2AB7" w:rsidRDefault="00505351">
      <w:pPr>
        <w:spacing w:after="80"/>
      </w:pPr>
      <w:r>
        <w:t xml:space="preserve">• </w:t>
      </w:r>
      <w:r>
        <w:rPr>
          <w:b/>
          <w:bCs/>
        </w:rPr>
        <w:t>CHF 20'000</w:t>
      </w:r>
      <w:r>
        <w:t xml:space="preserve"> für Bürger, die sich einer Impfpflicht widersetzen (Art. 141 Abs. 2)</w:t>
      </w:r>
    </w:p>
    <w:p w:rsidR="00AA2AB7" w:rsidRDefault="00505351">
      <w:pPr>
        <w:spacing w:after="80"/>
      </w:pPr>
      <w:r>
        <w:t xml:space="preserve">• </w:t>
      </w:r>
      <w:r>
        <w:rPr>
          <w:b/>
          <w:bCs/>
        </w:rPr>
        <w:t>CHF 20'000</w:t>
      </w:r>
      <w:r>
        <w:t xml:space="preserve"> für Gesundheitsfachpersonen bei </w:t>
      </w:r>
      <w:r>
        <w:t>Pflichtverletzungen (Art. 123)</w:t>
      </w:r>
    </w:p>
    <w:p w:rsidR="00AA2AB7" w:rsidRDefault="00505351">
      <w:pPr>
        <w:spacing w:after="150"/>
      </w:pPr>
      <w:r>
        <w:t xml:space="preserve">• </w:t>
      </w:r>
      <w:r>
        <w:rPr>
          <w:b/>
          <w:bCs/>
        </w:rPr>
        <w:t>CHF 100'000</w:t>
      </w:r>
      <w:r>
        <w:t xml:space="preserve"> für Betriebe (Art. 124)</w:t>
      </w:r>
    </w:p>
    <w:p w:rsidR="00AA2AB7" w:rsidRDefault="00505351">
      <w:pPr>
        <w:spacing w:after="150"/>
      </w:pPr>
      <w:r>
        <w:t>Zum Vergleich: Das eidgenössische Epidemiengesetz sieht bei Verstössen gegen Impfobligatorien maximal CHF 10'000 vor. Das Medizinalberufegesetz des Bundes kennt Bussen bis CHF 20'000 – de</w:t>
      </w:r>
      <w:r>
        <w:t xml:space="preserve">r Kanton St.Gallen setzt für Betriebe das </w:t>
      </w:r>
      <w:r>
        <w:rPr>
          <w:b/>
          <w:bCs/>
        </w:rPr>
        <w:t>Fünffache</w:t>
      </w:r>
      <w:r>
        <w:t xml:space="preserve"> an. Eine Begründung für diese massive Überschreitung fehlt.</w:t>
      </w:r>
    </w:p>
    <w:p w:rsidR="00AA2AB7" w:rsidRDefault="00505351">
      <w:pPr>
        <w:pStyle w:val="berschrift1"/>
      </w:pPr>
      <w:r>
        <w:t>Kumulation als Existenzvernichtung</w:t>
      </w:r>
    </w:p>
    <w:p w:rsidR="00AA2AB7" w:rsidRDefault="00505351">
      <w:pPr>
        <w:spacing w:after="150"/>
      </w:pPr>
      <w:r>
        <w:t xml:space="preserve">Besonders stossend: Art. 123 Abs. 3 und Art. 124 Abs. 2 erlauben die </w:t>
      </w:r>
      <w:r>
        <w:rPr>
          <w:b/>
          <w:bCs/>
        </w:rPr>
        <w:t>Kumulation</w:t>
      </w:r>
      <w:r>
        <w:t xml:space="preserve"> von Bussen mit Bewilligungsen</w:t>
      </w:r>
      <w:r>
        <w:t xml:space="preserve">tzug, Berufsverbot oder Betriebsschliessung. Eine Gesundheitsfachperson kann also gleichzeitig CHF 20'000 zahlen </w:t>
      </w:r>
      <w:r>
        <w:rPr>
          <w:b/>
          <w:bCs/>
        </w:rPr>
        <w:t>und</w:t>
      </w:r>
      <w:r>
        <w:t xml:space="preserve"> ihre Berufsausübungsbewilligung verlieren. Das ist existenzvernichtend und dient offensichtlich der Einschüchterung.</w:t>
      </w:r>
    </w:p>
    <w:p w:rsidR="00AA2AB7" w:rsidRDefault="00505351">
      <w:pPr>
        <w:pStyle w:val="berschrift1"/>
      </w:pPr>
      <w:r>
        <w:t>Strafe für Grundrechts</w:t>
      </w:r>
      <w:r>
        <w:t>ausübung</w:t>
      </w:r>
    </w:p>
    <w:p w:rsidR="00AA2AB7" w:rsidRDefault="00505351">
      <w:pPr>
        <w:spacing w:after="150"/>
      </w:pPr>
      <w:r>
        <w:t>Am gravierendsten: Art. 141 Abs. 2 Bst. a bestraft Bürger dafür, dass sie ihr verfassungsmässiges Recht auf körperliche Unversehrtheit wahrnehmen. Die Verweigerung eines medizinischen Eingriffs ist kein Vergehen – sie ist ein Grundrecht. Dieses Gr</w:t>
      </w:r>
      <w:r>
        <w:t>undrecht mit fünfstelligen Bussen zu sanktionieren, verkehrt das Verhältnis zwischen Staat und Bürger ins Gegenteil.</w:t>
      </w:r>
    </w:p>
    <w:p w:rsidR="00AA2AB7" w:rsidRDefault="00505351">
      <w:pPr>
        <w:pStyle w:val="berschrift1"/>
      </w:pPr>
      <w:r>
        <w:t>Meine Forderungen</w:t>
      </w:r>
    </w:p>
    <w:p w:rsidR="00AA2AB7" w:rsidRDefault="00505351">
      <w:pPr>
        <w:spacing w:after="100"/>
      </w:pPr>
      <w:r>
        <w:rPr>
          <w:b/>
          <w:bCs/>
        </w:rPr>
        <w:t>1. Art. 141 Abs. 2 Bst. a ersatzlos streichen.</w:t>
      </w:r>
    </w:p>
    <w:p w:rsidR="00AA2AB7" w:rsidRDefault="00505351">
      <w:pPr>
        <w:spacing w:after="100"/>
      </w:pPr>
      <w:r>
        <w:rPr>
          <w:b/>
          <w:bCs/>
        </w:rPr>
        <w:t>2. Bussenhöhen in Art. 123-124 an Bundesrecht angleichen.</w:t>
      </w:r>
    </w:p>
    <w:p w:rsidR="00AA2AB7" w:rsidRDefault="00505351">
      <w:pPr>
        <w:spacing w:after="100"/>
      </w:pPr>
      <w:r>
        <w:rPr>
          <w:b/>
          <w:bCs/>
        </w:rPr>
        <w:t>3. Kumulationsbe</w:t>
      </w:r>
      <w:r>
        <w:rPr>
          <w:b/>
          <w:bCs/>
        </w:rPr>
        <w:t>stimmungen (Art. 123 Abs. 3, Art. 124 Abs. 2) streichen.</w:t>
      </w:r>
    </w:p>
    <w:p w:rsidR="00AA2AB7" w:rsidRDefault="00505351">
      <w:pPr>
        <w:spacing w:after="150"/>
      </w:pPr>
      <w:r>
        <w:rPr>
          <w:b/>
          <w:bCs/>
        </w:rPr>
        <w:t>4. Art. 18 streichen – keine Impfpflicht per Verordnung.</w:t>
      </w:r>
    </w:p>
    <w:p w:rsidR="00AA2AB7" w:rsidRDefault="00505351">
      <w:pPr>
        <w:spacing w:after="150"/>
      </w:pPr>
      <w:r>
        <w:lastRenderedPageBreak/>
        <w:t xml:space="preserve">Ein Sanktionensystem, das Bürger für die Wahrnehmung ihrer Grundrechte bestraft und Berufsleute mit existenzvernichtenden Massnahmen bedroht, </w:t>
      </w:r>
      <w:r>
        <w:t>ist eines modernen Rechtsstaats unwürdig.</w:t>
      </w:r>
    </w:p>
    <w:p w:rsidR="00AA2AB7" w:rsidRDefault="00505351">
      <w:pPr>
        <w:spacing w:before="300"/>
      </w:pPr>
      <w:r>
        <w:t>Freundliche Grüsse</w:t>
      </w:r>
    </w:p>
    <w:p w:rsidR="00AA2AB7" w:rsidRDefault="00505351">
      <w:pPr>
        <w:spacing w:after="400"/>
      </w:pPr>
      <w:r>
        <w:t>[Unterschrift]</w:t>
      </w:r>
    </w:p>
    <w:sectPr w:rsidR="00AA2AB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56363"/>
    <w:multiLevelType w:val="hybridMultilevel"/>
    <w:tmpl w:val="51582FB2"/>
    <w:lvl w:ilvl="0" w:tplc="1A929374">
      <w:start w:val="1"/>
      <w:numFmt w:val="bullet"/>
      <w:lvlText w:val="●"/>
      <w:lvlJc w:val="left"/>
      <w:pPr>
        <w:ind w:left="720" w:hanging="360"/>
      </w:pPr>
    </w:lvl>
    <w:lvl w:ilvl="1" w:tplc="2CA64E0E">
      <w:start w:val="1"/>
      <w:numFmt w:val="bullet"/>
      <w:lvlText w:val="○"/>
      <w:lvlJc w:val="left"/>
      <w:pPr>
        <w:ind w:left="1440" w:hanging="360"/>
      </w:pPr>
    </w:lvl>
    <w:lvl w:ilvl="2" w:tplc="EB164610">
      <w:start w:val="1"/>
      <w:numFmt w:val="bullet"/>
      <w:lvlText w:val="■"/>
      <w:lvlJc w:val="left"/>
      <w:pPr>
        <w:ind w:left="2160" w:hanging="360"/>
      </w:pPr>
    </w:lvl>
    <w:lvl w:ilvl="3" w:tplc="4268F248">
      <w:start w:val="1"/>
      <w:numFmt w:val="bullet"/>
      <w:lvlText w:val="●"/>
      <w:lvlJc w:val="left"/>
      <w:pPr>
        <w:ind w:left="2880" w:hanging="360"/>
      </w:pPr>
    </w:lvl>
    <w:lvl w:ilvl="4" w:tplc="58E0DF8A">
      <w:start w:val="1"/>
      <w:numFmt w:val="bullet"/>
      <w:lvlText w:val="○"/>
      <w:lvlJc w:val="left"/>
      <w:pPr>
        <w:ind w:left="3600" w:hanging="360"/>
      </w:pPr>
    </w:lvl>
    <w:lvl w:ilvl="5" w:tplc="6F56AAF8">
      <w:start w:val="1"/>
      <w:numFmt w:val="bullet"/>
      <w:lvlText w:val="■"/>
      <w:lvlJc w:val="left"/>
      <w:pPr>
        <w:ind w:left="4320" w:hanging="360"/>
      </w:pPr>
    </w:lvl>
    <w:lvl w:ilvl="6" w:tplc="7008551A">
      <w:start w:val="1"/>
      <w:numFmt w:val="bullet"/>
      <w:lvlText w:val="●"/>
      <w:lvlJc w:val="left"/>
      <w:pPr>
        <w:ind w:left="5040" w:hanging="360"/>
      </w:pPr>
    </w:lvl>
    <w:lvl w:ilvl="7" w:tplc="5FDC12AA">
      <w:start w:val="1"/>
      <w:numFmt w:val="bullet"/>
      <w:lvlText w:val="●"/>
      <w:lvlJc w:val="left"/>
      <w:pPr>
        <w:ind w:left="5760" w:hanging="360"/>
      </w:pPr>
    </w:lvl>
    <w:lvl w:ilvl="8" w:tplc="5B88C2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B7"/>
    <w:rsid w:val="00505351"/>
    <w:rsid w:val="00A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B8EF43"/>
  <w15:docId w15:val="{D86428C3-39CA-C74C-94A3-3A1A7D41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00" w:after="150"/>
      <w:outlineLvl w:val="0"/>
    </w:pPr>
    <w:rPr>
      <w:b/>
      <w:bCs/>
      <w:sz w:val="26"/>
      <w:szCs w:val="26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gdgs@sg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Nadja Haddon</cp:lastModifiedBy>
  <cp:revision>2</cp:revision>
  <dcterms:created xsi:type="dcterms:W3CDTF">2026-01-09T09:02:00Z</dcterms:created>
  <dcterms:modified xsi:type="dcterms:W3CDTF">2026-01-12T12:03:00Z</dcterms:modified>
</cp:coreProperties>
</file>