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477E" w:rsidRPr="00B97E12" w:rsidRDefault="0008477E">
      <w:pPr>
        <w:rPr>
          <w:sz w:val="21"/>
          <w:szCs w:val="21"/>
        </w:rPr>
      </w:pPr>
      <w:r w:rsidRPr="00B97E12">
        <w:rPr>
          <w:sz w:val="21"/>
          <w:szCs w:val="21"/>
        </w:rPr>
        <w:t>Absender</w:t>
      </w:r>
    </w:p>
    <w:p w:rsidR="0008477E" w:rsidRPr="00B97E12" w:rsidRDefault="0008477E">
      <w:pPr>
        <w:rPr>
          <w:sz w:val="21"/>
          <w:szCs w:val="21"/>
        </w:rPr>
      </w:pPr>
    </w:p>
    <w:p w:rsidR="008556FF" w:rsidRPr="00B97E12" w:rsidRDefault="008556FF">
      <w:pPr>
        <w:rPr>
          <w:sz w:val="21"/>
          <w:szCs w:val="21"/>
        </w:rPr>
      </w:pP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t>A-Post Plus  oder  Einschreiben</w:t>
      </w: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007C7CF8">
        <w:rPr>
          <w:sz w:val="21"/>
          <w:szCs w:val="21"/>
        </w:rPr>
        <w:t>Bundesamt für Gesundheit BAG</w:t>
      </w: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007C7CF8">
        <w:rPr>
          <w:sz w:val="21"/>
          <w:szCs w:val="21"/>
        </w:rPr>
        <w:t>Schwarzenburgstrasse 157</w:t>
      </w: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t>3003 Bern</w:t>
      </w:r>
    </w:p>
    <w:p w:rsidR="0008477E" w:rsidRPr="00B97E12" w:rsidRDefault="0008477E">
      <w:pPr>
        <w:rPr>
          <w:sz w:val="21"/>
          <w:szCs w:val="21"/>
        </w:rPr>
      </w:pP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t>und/oder</w:t>
      </w:r>
    </w:p>
    <w:p w:rsidR="0008477E" w:rsidRPr="00B97E12" w:rsidRDefault="0008477E">
      <w:pPr>
        <w:rPr>
          <w:sz w:val="21"/>
          <w:szCs w:val="21"/>
          <w:lang w:val="en-US"/>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lang w:val="en-US"/>
        </w:rPr>
        <w:t>Per E-Mail an:</w:t>
      </w:r>
    </w:p>
    <w:p w:rsidR="0008477E" w:rsidRDefault="0008477E">
      <w:pPr>
        <w:rPr>
          <w:sz w:val="21"/>
          <w:szCs w:val="21"/>
          <w:lang w:val="en-US"/>
        </w:rPr>
      </w:pPr>
      <w:r w:rsidRPr="00B97E12">
        <w:rPr>
          <w:sz w:val="21"/>
          <w:szCs w:val="21"/>
          <w:lang w:val="en-US"/>
        </w:rPr>
        <w:tab/>
      </w:r>
      <w:r w:rsidRPr="00B97E12">
        <w:rPr>
          <w:sz w:val="21"/>
          <w:szCs w:val="21"/>
          <w:lang w:val="en-US"/>
        </w:rPr>
        <w:tab/>
      </w:r>
      <w:r w:rsidRPr="00B97E12">
        <w:rPr>
          <w:sz w:val="21"/>
          <w:szCs w:val="21"/>
          <w:lang w:val="en-US"/>
        </w:rPr>
        <w:tab/>
      </w:r>
      <w:r w:rsidRPr="00B97E12">
        <w:rPr>
          <w:sz w:val="21"/>
          <w:szCs w:val="21"/>
          <w:lang w:val="en-US"/>
        </w:rPr>
        <w:tab/>
      </w:r>
      <w:r w:rsidRPr="00B97E12">
        <w:rPr>
          <w:sz w:val="21"/>
          <w:szCs w:val="21"/>
          <w:lang w:val="en-US"/>
        </w:rPr>
        <w:tab/>
      </w:r>
      <w:r w:rsidRPr="00B97E12">
        <w:rPr>
          <w:sz w:val="21"/>
          <w:szCs w:val="21"/>
          <w:lang w:val="en-US"/>
        </w:rPr>
        <w:tab/>
      </w:r>
      <w:r w:rsidRPr="00B97E12">
        <w:rPr>
          <w:sz w:val="21"/>
          <w:szCs w:val="21"/>
          <w:lang w:val="en-US"/>
        </w:rPr>
        <w:tab/>
      </w:r>
      <w:hyperlink r:id="rId7" w:history="1">
        <w:r w:rsidR="007C7CF8" w:rsidRPr="00E513A6">
          <w:rPr>
            <w:rStyle w:val="Hyperlink"/>
            <w:sz w:val="21"/>
            <w:szCs w:val="21"/>
            <w:lang w:val="en-US"/>
          </w:rPr>
          <w:t>revEpG@bag.admin.ch</w:t>
        </w:r>
      </w:hyperlink>
      <w:r w:rsidR="007C7CF8">
        <w:rPr>
          <w:sz w:val="21"/>
          <w:szCs w:val="21"/>
          <w:lang w:val="en-US"/>
        </w:rPr>
        <w:t xml:space="preserve">  /  </w:t>
      </w:r>
      <w:hyperlink r:id="rId8" w:history="1">
        <w:r w:rsidR="007C7CF8" w:rsidRPr="00E513A6">
          <w:rPr>
            <w:rStyle w:val="Hyperlink"/>
            <w:sz w:val="21"/>
            <w:szCs w:val="21"/>
            <w:lang w:val="en-US"/>
          </w:rPr>
          <w:t>gever@bag.admin.ch</w:t>
        </w:r>
      </w:hyperlink>
    </w:p>
    <w:p w:rsidR="007C7CF8" w:rsidRPr="00B97E12" w:rsidRDefault="007C7CF8">
      <w:pPr>
        <w:rPr>
          <w:sz w:val="21"/>
          <w:szCs w:val="21"/>
          <w:lang w:val="en-US"/>
        </w:rPr>
      </w:pPr>
    </w:p>
    <w:p w:rsidR="008556FF" w:rsidRPr="00B97E12" w:rsidRDefault="008556FF">
      <w:pPr>
        <w:rPr>
          <w:sz w:val="21"/>
          <w:szCs w:val="21"/>
          <w:lang w:val="en-US"/>
        </w:rPr>
      </w:pPr>
    </w:p>
    <w:p w:rsidR="0008477E" w:rsidRPr="00B97E12" w:rsidRDefault="0008477E">
      <w:pPr>
        <w:rPr>
          <w:sz w:val="21"/>
          <w:szCs w:val="21"/>
        </w:rPr>
      </w:pPr>
      <w:r w:rsidRPr="00B97E12">
        <w:rPr>
          <w:sz w:val="21"/>
          <w:szCs w:val="21"/>
        </w:rPr>
        <w:t>Datum</w:t>
      </w:r>
    </w:p>
    <w:p w:rsidR="0008477E" w:rsidRPr="00B97E12" w:rsidRDefault="0008477E">
      <w:pPr>
        <w:rPr>
          <w:sz w:val="21"/>
          <w:szCs w:val="21"/>
        </w:rPr>
      </w:pPr>
    </w:p>
    <w:p w:rsidR="008556FF" w:rsidRPr="00B97E12" w:rsidRDefault="008556FF">
      <w:pPr>
        <w:rPr>
          <w:sz w:val="21"/>
          <w:szCs w:val="21"/>
        </w:rPr>
      </w:pPr>
    </w:p>
    <w:p w:rsidR="0008477E" w:rsidRPr="00B97E12" w:rsidRDefault="0008477E">
      <w:pPr>
        <w:rPr>
          <w:b/>
          <w:bCs/>
          <w:sz w:val="21"/>
          <w:szCs w:val="21"/>
        </w:rPr>
      </w:pPr>
      <w:r w:rsidRPr="00B97E12">
        <w:rPr>
          <w:b/>
          <w:bCs/>
          <w:sz w:val="21"/>
          <w:szCs w:val="21"/>
        </w:rPr>
        <w:t>Teilrevision des Epidemiengesetzes</w:t>
      </w:r>
      <w:r w:rsidR="003C14A2" w:rsidRPr="00B97E12">
        <w:rPr>
          <w:b/>
          <w:bCs/>
          <w:sz w:val="21"/>
          <w:szCs w:val="21"/>
        </w:rPr>
        <w:t>;</w:t>
      </w:r>
      <w:r w:rsidRPr="00B97E12">
        <w:rPr>
          <w:b/>
          <w:bCs/>
          <w:sz w:val="21"/>
          <w:szCs w:val="21"/>
        </w:rPr>
        <w:t xml:space="preserve"> Vernehmlassungsantwort</w:t>
      </w:r>
    </w:p>
    <w:p w:rsidR="0008477E" w:rsidRPr="00B97E12" w:rsidRDefault="0008477E">
      <w:pPr>
        <w:rPr>
          <w:sz w:val="21"/>
          <w:szCs w:val="21"/>
        </w:rPr>
      </w:pPr>
    </w:p>
    <w:p w:rsidR="0008477E" w:rsidRPr="00B97E12" w:rsidRDefault="0008477E">
      <w:pPr>
        <w:rPr>
          <w:sz w:val="21"/>
          <w:szCs w:val="21"/>
        </w:rPr>
      </w:pPr>
      <w:r w:rsidRPr="00B97E12">
        <w:rPr>
          <w:sz w:val="21"/>
          <w:szCs w:val="21"/>
        </w:rPr>
        <w:t>Sehr geehrte Damen und Herren</w:t>
      </w:r>
    </w:p>
    <w:p w:rsidR="0008477E" w:rsidRPr="00B97E12" w:rsidRDefault="0008477E">
      <w:pPr>
        <w:rPr>
          <w:sz w:val="21"/>
          <w:szCs w:val="21"/>
        </w:rPr>
      </w:pPr>
    </w:p>
    <w:p w:rsidR="0008477E" w:rsidRPr="00B97E12" w:rsidRDefault="003C14A2">
      <w:pPr>
        <w:rPr>
          <w:sz w:val="21"/>
          <w:szCs w:val="21"/>
        </w:rPr>
      </w:pPr>
      <w:r w:rsidRPr="00B97E12">
        <w:rPr>
          <w:sz w:val="21"/>
          <w:szCs w:val="21"/>
        </w:rPr>
        <w:t>Der Bundesrat hat am 29. November 2023 das Eidgenössische Departement des Innern EDI beauftragt, zur Teilrevision des Epiedemiengesetzes vom 28. September 2012 (EpG, SR 818.101) ein Vernehm</w:t>
      </w:r>
      <w:r w:rsidR="000A03A5">
        <w:rPr>
          <w:sz w:val="21"/>
          <w:szCs w:val="21"/>
        </w:rPr>
        <w:softHyphen/>
      </w:r>
      <w:r w:rsidRPr="00B97E12">
        <w:rPr>
          <w:sz w:val="21"/>
          <w:szCs w:val="21"/>
        </w:rPr>
        <w:t xml:space="preserve">lassungsverfahren durchzuführen. </w:t>
      </w:r>
      <w:r w:rsidR="0008477E" w:rsidRPr="00B97E12">
        <w:rPr>
          <w:sz w:val="21"/>
          <w:szCs w:val="21"/>
        </w:rPr>
        <w:t xml:space="preserve">Gerne nutze </w:t>
      </w:r>
      <w:r w:rsidR="001C77AD">
        <w:rPr>
          <w:sz w:val="21"/>
          <w:szCs w:val="21"/>
        </w:rPr>
        <w:t>ich</w:t>
      </w:r>
      <w:r w:rsidR="0008477E" w:rsidRPr="00B97E12">
        <w:rPr>
          <w:sz w:val="21"/>
          <w:szCs w:val="21"/>
        </w:rPr>
        <w:t xml:space="preserve"> die Gelegenheit, zur geplanten Revision </w:t>
      </w:r>
      <w:r w:rsidR="003B3996">
        <w:rPr>
          <w:sz w:val="21"/>
          <w:szCs w:val="21"/>
        </w:rPr>
        <w:t xml:space="preserve">wie folgt </w:t>
      </w:r>
      <w:r w:rsidR="0008477E" w:rsidRPr="00B97E12">
        <w:rPr>
          <w:sz w:val="21"/>
          <w:szCs w:val="21"/>
        </w:rPr>
        <w:t>Stellung zu nehmen.</w:t>
      </w:r>
    </w:p>
    <w:p w:rsidR="0008477E" w:rsidRPr="00B97E12" w:rsidRDefault="0008477E">
      <w:pPr>
        <w:rPr>
          <w:sz w:val="21"/>
          <w:szCs w:val="21"/>
        </w:rPr>
      </w:pPr>
    </w:p>
    <w:p w:rsidR="0008477E" w:rsidRPr="00B97E12" w:rsidRDefault="0008477E">
      <w:pPr>
        <w:rPr>
          <w:sz w:val="21"/>
          <w:szCs w:val="21"/>
        </w:rPr>
      </w:pPr>
    </w:p>
    <w:p w:rsidR="003C14A2" w:rsidRPr="00D11D55" w:rsidRDefault="003C14A2">
      <w:pPr>
        <w:rPr>
          <w:b/>
          <w:bCs/>
          <w:sz w:val="21"/>
          <w:szCs w:val="21"/>
        </w:rPr>
      </w:pPr>
      <w:r w:rsidRPr="00D11D55">
        <w:rPr>
          <w:b/>
          <w:bCs/>
          <w:sz w:val="21"/>
          <w:szCs w:val="21"/>
        </w:rPr>
        <w:t>1</w:t>
      </w:r>
      <w:r w:rsidRPr="00D11D55">
        <w:rPr>
          <w:b/>
          <w:bCs/>
          <w:sz w:val="21"/>
          <w:szCs w:val="21"/>
        </w:rPr>
        <w:tab/>
      </w:r>
      <w:r w:rsidR="003B3996">
        <w:rPr>
          <w:b/>
          <w:bCs/>
          <w:sz w:val="21"/>
          <w:szCs w:val="21"/>
        </w:rPr>
        <w:t>Grundsätzliche Bemerkungen</w:t>
      </w:r>
    </w:p>
    <w:p w:rsidR="003C14A2" w:rsidRDefault="003C14A2">
      <w:pPr>
        <w:rPr>
          <w:sz w:val="21"/>
          <w:szCs w:val="21"/>
        </w:rPr>
      </w:pPr>
    </w:p>
    <w:p w:rsidR="003B3996" w:rsidRPr="003B3996" w:rsidRDefault="003B3996" w:rsidP="003B3996">
      <w:pPr>
        <w:rPr>
          <w:sz w:val="21"/>
          <w:szCs w:val="21"/>
        </w:rPr>
      </w:pPr>
      <w:r w:rsidRPr="003B3996">
        <w:rPr>
          <w:sz w:val="21"/>
          <w:szCs w:val="21"/>
        </w:rPr>
        <w:t>Um die Änderungsvorschläge der WHO (Weltgesundheitsorganisation) im Hinblick auf die Internationalen Gesundheitsvorschriften (IGV), die sich, obwohl noch nicht angenommen, deutlich in der vorgelegten Teilrevision des Epidemiengesetzes widerspiegeln, zu verstehen und bewerten zu können, müssen sie zwingend im Gesamtkontext einer seit Jahrzehnten laufenden Agenda beurteilt werden. Die Agenda 21, die heute oft als Agenda 2030, The Green Deal oder The Great Reset bezeichnet wird, stellt eine globalistische Vision dar, die die individuelle Freiheit und die nationale Souveränität der Schweiz erheblich bedroht. Diese Agenda sieht eine Welt vor, in der jeder Aspekt des Lebens reguliert und kontrolliert wird, von Reisen und Konsum bis hin zu Wohnformen und persönlichen Entscheidungen. Es handelt sich dabei nicht nur um einen politischen Vorschlag, sondern um einen umfassenden Plan, der darauf abzielt, die globale Gesellschaft unter dem Deckmantel der Nachhaltigkeit (Sustainable Development) und des technischen Fortschritts umzugestalten.</w:t>
      </w:r>
    </w:p>
    <w:p w:rsidR="003B3996" w:rsidRPr="003B3996" w:rsidRDefault="003B3996" w:rsidP="003B3996">
      <w:pPr>
        <w:rPr>
          <w:sz w:val="21"/>
          <w:szCs w:val="21"/>
        </w:rPr>
      </w:pPr>
    </w:p>
    <w:p w:rsidR="003B3996" w:rsidRPr="003B3996" w:rsidRDefault="003B3996" w:rsidP="003B3996">
      <w:pPr>
        <w:rPr>
          <w:sz w:val="21"/>
          <w:szCs w:val="21"/>
        </w:rPr>
      </w:pPr>
      <w:r w:rsidRPr="003B3996">
        <w:rPr>
          <w:sz w:val="21"/>
          <w:szCs w:val="21"/>
        </w:rPr>
        <w:t>Die sog. COVID-19-Pandemie wurde als ideale Gelegenheit genutzt, um diese gobalistischen Ziele voranzutreiben. Um es klar zu sagen: Es gab keine Pandemie! Dies ist inzwischen hinreichend belegt. Die von den interessierten Kreisen selbst fabrizierte "Krise" diente als Auslöser, um weitreichende Veränderungen und Beschränkungen zu rechtfertigen, die mit den korporatistischen, wenn nicht plutokratischen Zielen der Global Governance übereinstimmen, wobei Taktiken wie Propagandakam</w:t>
      </w:r>
      <w:r w:rsidR="000A03A5">
        <w:rPr>
          <w:sz w:val="21"/>
          <w:szCs w:val="21"/>
        </w:rPr>
        <w:softHyphen/>
      </w:r>
      <w:r w:rsidRPr="003B3996">
        <w:rPr>
          <w:sz w:val="21"/>
          <w:szCs w:val="21"/>
        </w:rPr>
        <w:t>pagnen, weit verbreitete Indoktrination, Angstmacherei und Massenkonformität (Massenhypnose) eingesetzt wurden. Um diese eingeleiteten Veränderungen keinesfalls umkehren zu müssen bzw. in Zukunft zu beschleunigen, hat die WHO erstmals einen Pandemievertrag aus dem Hut gezaubert (Pandemic Agreement) und will die Internationalen Gesundheitsvorschriften (IGV), quasi zur eigenen Machtergreifung, gemeinsam mit ihrer Mutter, den Vereinten Nationen (UN), massiv verschärfen. Wenn dem nicht so wäre, gäbe es keinen Grund, einen gross angelegten Kampf gegen die sog. Desinformation und Missinformation zu starten, also die Fortsetzung und den Ausbau der Zensur, indem die WHO zum Wahrheitsministerium erhoben werden soll.</w:t>
      </w:r>
    </w:p>
    <w:p w:rsidR="003B3996" w:rsidRPr="003B3996" w:rsidRDefault="003B3996" w:rsidP="003B3996">
      <w:pPr>
        <w:rPr>
          <w:sz w:val="21"/>
          <w:szCs w:val="21"/>
        </w:rPr>
      </w:pPr>
    </w:p>
    <w:p w:rsidR="008D0787" w:rsidRDefault="003B3996" w:rsidP="003B3996">
      <w:pPr>
        <w:rPr>
          <w:sz w:val="21"/>
          <w:szCs w:val="21"/>
        </w:rPr>
      </w:pPr>
      <w:r w:rsidRPr="003B3996">
        <w:rPr>
          <w:sz w:val="21"/>
          <w:szCs w:val="21"/>
        </w:rPr>
        <w:lastRenderedPageBreak/>
        <w:t>Dies vorausgeschickt, kann nur EIN Schluss gezogen werden: Wer diese Instrumente, insbesondere den Pandemievertrag und die erweiterten IGV aktiv unterstützt und in nationales Recht umzusetzen gedenkt, will keine Demokratie. Die mögliche Entgegnung, dass die dahinter stehenden Köpfe nicht wissen, was sie tun, schliesse ich an dieser Stelle explizit aus. Soviel Naivität kann und vor allem darf es in Bern und Genf nicht geben.</w:t>
      </w:r>
    </w:p>
    <w:p w:rsidR="00D11D55" w:rsidRDefault="00D11D55">
      <w:pPr>
        <w:rPr>
          <w:sz w:val="21"/>
          <w:szCs w:val="21"/>
        </w:rPr>
      </w:pPr>
    </w:p>
    <w:p w:rsidR="003B3996" w:rsidRPr="00B97E12" w:rsidRDefault="003B3996">
      <w:pPr>
        <w:rPr>
          <w:sz w:val="21"/>
          <w:szCs w:val="21"/>
        </w:rPr>
      </w:pPr>
    </w:p>
    <w:p w:rsidR="003C14A2" w:rsidRPr="00D11D55" w:rsidRDefault="003C14A2">
      <w:pPr>
        <w:rPr>
          <w:b/>
          <w:bCs/>
          <w:sz w:val="21"/>
          <w:szCs w:val="21"/>
        </w:rPr>
      </w:pPr>
      <w:r w:rsidRPr="00D11D55">
        <w:rPr>
          <w:b/>
          <w:bCs/>
          <w:sz w:val="21"/>
          <w:szCs w:val="21"/>
        </w:rPr>
        <w:t>2</w:t>
      </w:r>
      <w:r w:rsidRPr="00D11D55">
        <w:rPr>
          <w:b/>
          <w:bCs/>
          <w:sz w:val="21"/>
          <w:szCs w:val="21"/>
        </w:rPr>
        <w:tab/>
      </w:r>
      <w:r w:rsidR="003B3996">
        <w:rPr>
          <w:b/>
          <w:bCs/>
          <w:sz w:val="21"/>
          <w:szCs w:val="21"/>
        </w:rPr>
        <w:t>Warum eine erneute Revision des Epidemiengesetzes pauschal abzulehnen ist</w:t>
      </w:r>
    </w:p>
    <w:p w:rsidR="00B2676F" w:rsidRDefault="00B2676F">
      <w:pPr>
        <w:rPr>
          <w:sz w:val="21"/>
          <w:szCs w:val="21"/>
        </w:rPr>
      </w:pPr>
    </w:p>
    <w:p w:rsidR="003B3996" w:rsidRPr="003B3996" w:rsidRDefault="003B3996" w:rsidP="003B3996">
      <w:pPr>
        <w:rPr>
          <w:sz w:val="21"/>
          <w:szCs w:val="21"/>
        </w:rPr>
      </w:pPr>
      <w:r w:rsidRPr="003B3996">
        <w:rPr>
          <w:sz w:val="21"/>
          <w:szCs w:val="21"/>
        </w:rPr>
        <w:t xml:space="preserve">Aufgrund der noch immer </w:t>
      </w:r>
      <w:r w:rsidRPr="003B3996">
        <w:rPr>
          <w:b/>
          <w:bCs/>
          <w:sz w:val="21"/>
          <w:szCs w:val="21"/>
        </w:rPr>
        <w:t>fehlenden, offensichtlich auch nicht gewollten Aufarbeitung</w:t>
      </w:r>
      <w:r w:rsidRPr="003B3996">
        <w:rPr>
          <w:sz w:val="21"/>
          <w:szCs w:val="21"/>
        </w:rPr>
        <w:t xml:space="preserve"> der sog. Corona-Pandemie ziehen Bundesrat und BAG (vorsätzlich?) die falschen Schlüsse und leiten daraus Änderungsvor</w:t>
      </w:r>
      <w:r w:rsidR="000A03A5">
        <w:rPr>
          <w:sz w:val="21"/>
          <w:szCs w:val="21"/>
        </w:rPr>
        <w:softHyphen/>
      </w:r>
      <w:r w:rsidRPr="003B3996">
        <w:rPr>
          <w:sz w:val="21"/>
          <w:szCs w:val="21"/>
        </w:rPr>
        <w:t>schläge des EpG ab, die in einem Staat, in dem Freiheit, Demokratie und Rechtsstaatlichkeit auch heute nach unserer Verfassung offiziell als zentrale Werte angesehen werden, schlicht inakzeptabel sind.</w:t>
      </w:r>
    </w:p>
    <w:p w:rsidR="003B3996" w:rsidRPr="003B3996" w:rsidRDefault="003B3996" w:rsidP="003B3996">
      <w:pPr>
        <w:rPr>
          <w:sz w:val="21"/>
          <w:szCs w:val="21"/>
        </w:rPr>
      </w:pPr>
    </w:p>
    <w:p w:rsidR="003B3996" w:rsidRPr="003B3996" w:rsidRDefault="003B3996" w:rsidP="003B3996">
      <w:pPr>
        <w:rPr>
          <w:sz w:val="21"/>
          <w:szCs w:val="21"/>
        </w:rPr>
      </w:pPr>
      <w:r w:rsidRPr="003B3996">
        <w:rPr>
          <w:b/>
          <w:bCs/>
          <w:sz w:val="21"/>
          <w:szCs w:val="21"/>
        </w:rPr>
        <w:t>Alle Änderungen im Vorentwurf sind allein schon deshalb abzulehnen</w:t>
      </w:r>
      <w:r w:rsidRPr="003B3996">
        <w:rPr>
          <w:sz w:val="21"/>
          <w:szCs w:val="21"/>
        </w:rPr>
        <w:t xml:space="preserve">, weil die Fragen, ob es sich bei der Corona-Pandemie, aus der nicht nur der Bundesrat und das Parlament Lehren hätten ziehen können, überhaupt um eine Pandemie und damit eine sog. besondere Lage gehandelt hat, wo das Virus seinen Ursprung hatte (wenn es überhaupt eines gab, woran starke Zweifel bestehen), in der Begründung für die Teilrevision nicht behandelt werden und damit in den Änderungsvorschlägen keinerlei Beachtung finden, um nicht zu sagen, ausgeblendet werden. Eine </w:t>
      </w:r>
      <w:r w:rsidRPr="003B3996">
        <w:rPr>
          <w:b/>
          <w:bCs/>
          <w:sz w:val="21"/>
          <w:szCs w:val="21"/>
        </w:rPr>
        <w:t>Ausblendung der Realität</w:t>
      </w:r>
      <w:r w:rsidRPr="003B3996">
        <w:rPr>
          <w:sz w:val="21"/>
          <w:szCs w:val="21"/>
        </w:rPr>
        <w:t xml:space="preserve"> und der inzwischen vorliegenden erwiesenen Erkenntnisse kann und darf keine Ausgangsbasis für eine umfassende Gesetzesänderung sein. Schon gar nicht darf eine Drittpartei (die WHO) über eine besondere oder ausserordentliche Lage in der Schweiz entscheiden. Wäre dieser Tatbestand gegeben, unterläge das EpG per se </w:t>
      </w:r>
      <w:r w:rsidRPr="003B3996">
        <w:rPr>
          <w:b/>
          <w:bCs/>
          <w:sz w:val="21"/>
          <w:szCs w:val="21"/>
        </w:rPr>
        <w:t>fremder Willkür</w:t>
      </w:r>
      <w:r w:rsidRPr="003B3996">
        <w:rPr>
          <w:sz w:val="21"/>
          <w:szCs w:val="21"/>
        </w:rPr>
        <w:t>.</w:t>
      </w:r>
    </w:p>
    <w:p w:rsidR="003B3996" w:rsidRPr="003B3996" w:rsidRDefault="003B3996" w:rsidP="003B3996">
      <w:pPr>
        <w:rPr>
          <w:sz w:val="21"/>
          <w:szCs w:val="21"/>
        </w:rPr>
      </w:pPr>
    </w:p>
    <w:p w:rsidR="003B3996" w:rsidRDefault="003B3996" w:rsidP="003B3996">
      <w:pPr>
        <w:rPr>
          <w:sz w:val="21"/>
          <w:szCs w:val="21"/>
        </w:rPr>
      </w:pPr>
      <w:r w:rsidRPr="003B3996">
        <w:rPr>
          <w:sz w:val="21"/>
          <w:szCs w:val="21"/>
        </w:rPr>
        <w:t xml:space="preserve">Da in der Revisionsbegründung nachweislich falsche Schlüsse aus der sog. Corona-Pandemie gezogen werden, wird </w:t>
      </w:r>
      <w:r w:rsidRPr="003B3996">
        <w:rPr>
          <w:b/>
          <w:bCs/>
          <w:sz w:val="21"/>
          <w:szCs w:val="21"/>
        </w:rPr>
        <w:t>die Rolle, die die WHO hierin gespielt hat</w:t>
      </w:r>
      <w:r w:rsidRPr="003B3996">
        <w:rPr>
          <w:sz w:val="21"/>
          <w:szCs w:val="21"/>
        </w:rPr>
        <w:t xml:space="preserve">, ebenfalls nicht thematisiert. Hieraus könnte aber zwingend abgeleitet werden, dass es keinen einzigen Grund dafür gibt, der WHO eine Machtausweitung zuzugestehen. Ganz im Gegenteil: Vieles spricht für deren umgehende Abschaffung! Alleine das würde die Welt zu einem “better place“, einem besseren Ort machen. Und im Hinblick auf das Pandemiegeplänkel vor allem zu einem sichereren. Darüber hinaus gibt es keinen objektiven Grund, schon jetzt, sozusagen im </w:t>
      </w:r>
      <w:r w:rsidRPr="003B3996">
        <w:rPr>
          <w:b/>
          <w:bCs/>
          <w:sz w:val="21"/>
          <w:szCs w:val="21"/>
        </w:rPr>
        <w:t>vorauseilenden Gehorsam</w:t>
      </w:r>
      <w:r w:rsidRPr="003B3996">
        <w:rPr>
          <w:sz w:val="21"/>
          <w:szCs w:val="21"/>
        </w:rPr>
        <w:t>, die Änderungswünsche der WHO hinsichtlich der IGV durch eine umfassende Anpassung des Epidemiengesetzes in nationales Recht anzustossen. Oder hat man Sorge, als Musterschüler die von der WHO stark verkürzten Fristen einer nationalen Umsetzung nicht einhalten zu können? Immerhin hat die Schweiz der WHO weitreichende Privilegien nach dem Gaststaatgesetz eingeräumt und könnte so eine moralische Verpflichtung empfinden, diese Organisation auch darüber hinaus nach Kräften zu unterstützen (um selbst nicht unglaubwürdig zu werden).</w:t>
      </w:r>
    </w:p>
    <w:p w:rsidR="003B3996" w:rsidRDefault="003B3996">
      <w:pPr>
        <w:rPr>
          <w:sz w:val="21"/>
          <w:szCs w:val="21"/>
        </w:rPr>
      </w:pPr>
    </w:p>
    <w:p w:rsidR="003B3996" w:rsidRDefault="003B3996">
      <w:pPr>
        <w:rPr>
          <w:sz w:val="21"/>
          <w:szCs w:val="21"/>
        </w:rPr>
      </w:pPr>
    </w:p>
    <w:p w:rsidR="003B3996" w:rsidRPr="00D11D55" w:rsidRDefault="003B3996" w:rsidP="003B3996">
      <w:pPr>
        <w:rPr>
          <w:b/>
          <w:bCs/>
          <w:sz w:val="21"/>
          <w:szCs w:val="21"/>
        </w:rPr>
      </w:pPr>
      <w:r>
        <w:rPr>
          <w:b/>
          <w:bCs/>
          <w:sz w:val="21"/>
          <w:szCs w:val="21"/>
        </w:rPr>
        <w:t>3</w:t>
      </w:r>
      <w:r w:rsidRPr="00D11D55">
        <w:rPr>
          <w:b/>
          <w:bCs/>
          <w:sz w:val="21"/>
          <w:szCs w:val="21"/>
        </w:rPr>
        <w:tab/>
      </w:r>
      <w:r>
        <w:rPr>
          <w:b/>
          <w:bCs/>
          <w:sz w:val="21"/>
          <w:szCs w:val="21"/>
        </w:rPr>
        <w:t>Was ist zu tun?</w:t>
      </w:r>
    </w:p>
    <w:p w:rsidR="00B2676F" w:rsidRPr="00B97E12" w:rsidRDefault="00B2676F">
      <w:pPr>
        <w:rPr>
          <w:sz w:val="21"/>
          <w:szCs w:val="21"/>
        </w:rPr>
      </w:pPr>
    </w:p>
    <w:p w:rsidR="003B3996" w:rsidRPr="003B3996" w:rsidRDefault="003B3996" w:rsidP="003B3996">
      <w:pPr>
        <w:rPr>
          <w:sz w:val="21"/>
          <w:szCs w:val="21"/>
        </w:rPr>
      </w:pPr>
      <w:r w:rsidRPr="003B3996">
        <w:rPr>
          <w:sz w:val="21"/>
          <w:szCs w:val="21"/>
        </w:rPr>
        <w:t xml:space="preserve">Jetzt aber zum eigentlichen Punkt: Wäre man glaubwürdig daran interessiert, künftige Epidemien oder Pandemien zu verhindern, dann wäre es die erste Pflicht, die sog. </w:t>
      </w:r>
      <w:r w:rsidRPr="003B3996">
        <w:rPr>
          <w:b/>
          <w:bCs/>
          <w:sz w:val="21"/>
          <w:szCs w:val="21"/>
        </w:rPr>
        <w:t>Gain-of-Function-Forschung</w:t>
      </w:r>
      <w:r w:rsidRPr="003B3996">
        <w:rPr>
          <w:sz w:val="21"/>
          <w:szCs w:val="21"/>
        </w:rPr>
        <w:t xml:space="preserve"> </w:t>
      </w:r>
      <w:r w:rsidRPr="003B3996">
        <w:rPr>
          <w:b/>
          <w:bCs/>
          <w:sz w:val="21"/>
          <w:szCs w:val="21"/>
        </w:rPr>
        <w:t>weltweit zu verbieten</w:t>
      </w:r>
      <w:r w:rsidRPr="003B3996">
        <w:rPr>
          <w:sz w:val="21"/>
          <w:szCs w:val="21"/>
        </w:rPr>
        <w:t xml:space="preserve">, um die kontinuierliche Entwicklung von biologischen Waffen zu beenden. Der Bundesrat könnte mit einem Verbot dieser Forschung in der Schweiz vorbildhaft in Vorleistung gehen. </w:t>
      </w:r>
    </w:p>
    <w:p w:rsidR="003B3996" w:rsidRPr="003B3996" w:rsidRDefault="003B3996" w:rsidP="003B3996">
      <w:pPr>
        <w:rPr>
          <w:sz w:val="21"/>
          <w:szCs w:val="21"/>
        </w:rPr>
      </w:pPr>
    </w:p>
    <w:p w:rsidR="00937941" w:rsidRDefault="003B3996" w:rsidP="003B3996">
      <w:pPr>
        <w:rPr>
          <w:sz w:val="21"/>
          <w:szCs w:val="21"/>
        </w:rPr>
      </w:pPr>
      <w:r w:rsidRPr="003B3996">
        <w:rPr>
          <w:sz w:val="21"/>
          <w:szCs w:val="21"/>
        </w:rPr>
        <w:t>Könnte er! Aber: Im heute geltenden Epidemiengesetz lässt sich eine Missbilligung der Biowaffenfor</w:t>
      </w:r>
      <w:r w:rsidR="000A03A5">
        <w:rPr>
          <w:sz w:val="21"/>
          <w:szCs w:val="21"/>
        </w:rPr>
        <w:softHyphen/>
      </w:r>
      <w:r w:rsidRPr="003B3996">
        <w:rPr>
          <w:sz w:val="21"/>
          <w:szCs w:val="21"/>
        </w:rPr>
        <w:t xml:space="preserve">schung nicht finden und im vorliegenden Vorentwurf zur Teilrevision wird diese Forschung sogar noch begünstigt. Darum lässt sich wie folgt vermuten: Die sog. Pandemiepräventation ist eines der lukrativsten Geschäftsfelder in der Medizin und es ist davon auszugehen, dass der Bundesrat dafür sorgen möchte, dass Schweizer Firmen ein Stück dieses Kuchens abbekommen. Anders ist nicht zu erklären, warum dieses Thema in der gesamten Pandemiediskussion so lautstark verschwiegen wird. Damit wird erneut offenbart, dass es niemals um Gesundheit ging und auch heute nicht geht. </w:t>
      </w:r>
      <w:r w:rsidRPr="003B3996">
        <w:rPr>
          <w:b/>
          <w:bCs/>
          <w:sz w:val="21"/>
          <w:szCs w:val="21"/>
        </w:rPr>
        <w:t>Es geht um Geld.</w:t>
      </w:r>
      <w:r w:rsidRPr="003B3996">
        <w:rPr>
          <w:sz w:val="21"/>
          <w:szCs w:val="21"/>
        </w:rPr>
        <w:t xml:space="preserve"> Der WHO-Pandemievertrag ist insofern auch kein Vertrag, sondern ein Geschäftsmodell. Schaut man sich an, welch ein Überwachungsapparat mit dem Vorentwurf des EpG in der Schweiz aufgebaut werden soll und welche </w:t>
      </w:r>
      <w:r w:rsidRPr="003B3996">
        <w:rPr>
          <w:sz w:val="21"/>
          <w:szCs w:val="21"/>
        </w:rPr>
        <w:lastRenderedPageBreak/>
        <w:t>Instrumente zum Einsatz kommen sollen, kann man ihn auch als Wirtschaftsförderungsgesetz für den schweizerischen medizinisch-industriellen Komplex umdeuten.</w:t>
      </w:r>
    </w:p>
    <w:p w:rsidR="003B3996" w:rsidRDefault="003B3996">
      <w:pPr>
        <w:rPr>
          <w:sz w:val="21"/>
          <w:szCs w:val="21"/>
        </w:rPr>
      </w:pPr>
    </w:p>
    <w:p w:rsidR="003B3996" w:rsidRDefault="003B3996">
      <w:pPr>
        <w:rPr>
          <w:sz w:val="21"/>
          <w:szCs w:val="21"/>
        </w:rPr>
      </w:pPr>
    </w:p>
    <w:p w:rsidR="003B3996" w:rsidRPr="00D11D55" w:rsidRDefault="003B3996" w:rsidP="003B3996">
      <w:pPr>
        <w:rPr>
          <w:b/>
          <w:bCs/>
          <w:sz w:val="21"/>
          <w:szCs w:val="21"/>
        </w:rPr>
      </w:pPr>
      <w:r>
        <w:rPr>
          <w:b/>
          <w:bCs/>
          <w:sz w:val="21"/>
          <w:szCs w:val="21"/>
        </w:rPr>
        <w:t>4</w:t>
      </w:r>
      <w:r w:rsidRPr="00D11D55">
        <w:rPr>
          <w:b/>
          <w:bCs/>
          <w:sz w:val="21"/>
          <w:szCs w:val="21"/>
        </w:rPr>
        <w:tab/>
      </w:r>
      <w:r>
        <w:rPr>
          <w:b/>
          <w:bCs/>
          <w:sz w:val="21"/>
          <w:szCs w:val="21"/>
        </w:rPr>
        <w:t>Das Geschäft mit der Pandemieprävention</w:t>
      </w:r>
    </w:p>
    <w:p w:rsidR="003B3996" w:rsidRDefault="003B3996">
      <w:pPr>
        <w:rPr>
          <w:sz w:val="21"/>
          <w:szCs w:val="21"/>
        </w:rPr>
      </w:pPr>
    </w:p>
    <w:p w:rsidR="003B3996" w:rsidRDefault="003B3996" w:rsidP="003B3996">
      <w:pPr>
        <w:rPr>
          <w:sz w:val="21"/>
          <w:szCs w:val="21"/>
        </w:rPr>
      </w:pPr>
      <w:r w:rsidRPr="003B3996">
        <w:rPr>
          <w:sz w:val="21"/>
          <w:szCs w:val="21"/>
        </w:rPr>
        <w:t>Es stellt sich die Frage, ob die Gain-of-Function-Forschung aufgrund ihrer zweifellosen Gelderzielungs</w:t>
      </w:r>
      <w:r w:rsidR="000A03A5">
        <w:rPr>
          <w:sz w:val="21"/>
          <w:szCs w:val="21"/>
        </w:rPr>
        <w:softHyphen/>
      </w:r>
      <w:r w:rsidRPr="003B3996">
        <w:rPr>
          <w:sz w:val="21"/>
          <w:szCs w:val="21"/>
        </w:rPr>
        <w:t>absicht nicht auch die Funktion hat, das Narrativ von tödlichen Pandemien (idealerweise ausgehend von Zoonosen, also vom Tier auf den Menschen übertragene Krankheiten), aufrecht zu erhalten, um ihr Geschäft dauerhaft zu sichern oder sogar anzukurbeln.</w:t>
      </w:r>
    </w:p>
    <w:p w:rsidR="00536890" w:rsidRPr="003B3996" w:rsidRDefault="00536890" w:rsidP="003B3996">
      <w:pPr>
        <w:rPr>
          <w:sz w:val="21"/>
          <w:szCs w:val="21"/>
        </w:rPr>
      </w:pPr>
    </w:p>
    <w:p w:rsidR="003B3996" w:rsidRDefault="003B3996" w:rsidP="003B3996">
      <w:pPr>
        <w:rPr>
          <w:sz w:val="21"/>
          <w:szCs w:val="21"/>
        </w:rPr>
      </w:pPr>
      <w:r w:rsidRPr="003B3996">
        <w:rPr>
          <w:sz w:val="21"/>
          <w:szCs w:val="21"/>
        </w:rPr>
        <w:t xml:space="preserve">Was stützt diese These? In einer jüngeren Studie des hoch angesehenen Magazins “The Lancet“ wurden 51 beängstigende “Entweichungen“ von Krankheitserregern aus Labors weltweit (hauptsächlich in Nordamerika und China) festgestellt. Darüber hinaus sammelt die CDC (amerikanisches Center of Disease Control and Prevention) Berichte über etwa 200 solcher “Entweichungen“ pro Jahr allein in den USA. Die Lancet-Studie ist also eher noch eine starke Unterschätzung dieser potenziell apokalyptischen Ereignisse. </w:t>
      </w:r>
      <w:r w:rsidRPr="003B3996">
        <w:rPr>
          <w:b/>
          <w:bCs/>
          <w:sz w:val="21"/>
          <w:szCs w:val="21"/>
        </w:rPr>
        <w:t>Müssten wir nicht bei so vielen gefährlichen “Entweichungen“ von gefährlichen Krankheitserregern pro Jahr wöchentlich vor einer Katastrophe stehen?</w:t>
      </w:r>
      <w:r w:rsidRPr="003B3996">
        <w:rPr>
          <w:sz w:val="21"/>
          <w:szCs w:val="21"/>
        </w:rPr>
        <w:t xml:space="preserve"> Der Lancet sagt, dass es dazu nie kam. Das wirft die Frage auf, warum Pandemien dann offenbar nur auf Befehl der WHO ausgelöst werden, obwohl es scheinbar viele undichte Stellen in den Laboren gibt. Liegt es daran, dass das Global Preparedness Monitoring Board (GPMB) ein Arm der WHO und der Weltbank ist, obwohl es nach eigener Aussage auf seiner Website ein unabhängiges Überwachungs- und Rechenschaftsorgan ist, das die Vorbereitung auf globale Gesundheitskrisen sicherstellen soll?</w:t>
      </w:r>
    </w:p>
    <w:p w:rsidR="00536890" w:rsidRPr="003B3996" w:rsidRDefault="00536890" w:rsidP="003B3996">
      <w:pPr>
        <w:rPr>
          <w:sz w:val="21"/>
          <w:szCs w:val="21"/>
        </w:rPr>
      </w:pPr>
    </w:p>
    <w:p w:rsidR="003B3996" w:rsidRDefault="003B3996" w:rsidP="003B3996">
      <w:pPr>
        <w:rPr>
          <w:sz w:val="21"/>
          <w:szCs w:val="21"/>
        </w:rPr>
      </w:pPr>
      <w:r w:rsidRPr="003B3996">
        <w:rPr>
          <w:sz w:val="21"/>
          <w:szCs w:val="21"/>
        </w:rPr>
        <w:t xml:space="preserve">Es gibt viele Gründe anzunehmen, dass es bisher nie eine "echte" Pandemie gab. Das Geschäftsmodell scheint vielmehr so auszusehen: Es werden Prophezeiungen (!) darüber gemacht, welche Viren mit Pandemiepotenzial unweigerlich auftauchen werden, um dann unmittelbar “Impfstoffe“ dafür herzustellen bzw. auf den Markt zu bringen. Die vor kurzem gestartete Panikmache vor einer </w:t>
      </w:r>
      <w:r w:rsidRPr="003B3996">
        <w:rPr>
          <w:b/>
          <w:bCs/>
          <w:sz w:val="21"/>
          <w:szCs w:val="21"/>
        </w:rPr>
        <w:t>“Disease X“ (Krankheit X)</w:t>
      </w:r>
      <w:r w:rsidRPr="003B3996">
        <w:rPr>
          <w:sz w:val="21"/>
          <w:szCs w:val="21"/>
        </w:rPr>
        <w:t xml:space="preserve"> veranschaulicht das Vorgehen hervorragend. Um sich nicht ständig neue Namen ausdenken zu müssen und damit einen gewissen Abnutzungseffekt bei den Menschen zu erzeugen, nennt man die unbekannte Gefahr einfach X. Sie steht für einen hypothetischen, aber mit Spannung erwarteten neuen Pandemieerreger, von dem die (Er-) Finder mit verblüffender Genauigkeit und absoluter Zuversicht vorhersagen können, dass er "zwanzigmal tödlicher sein wird als Covid", obwohl er noch gar nicht entdeckt oder identifiziert worden ist. Nichtsdestotrotz hat das WEF (World Economic Forum) Ende Januar diesen Jahres in Davos eine ganze Sitzung diesem Thema gewidmet. Aber mit statistischer Sicherheit den Tod vieler Menschen vorherzusagen, die auf einer Vermutung beruht, ist in jedem Fall verdächtig, wenn nicht gar zynisch.</w:t>
      </w:r>
    </w:p>
    <w:p w:rsidR="00536890" w:rsidRPr="003B3996" w:rsidRDefault="00536890" w:rsidP="003B3996">
      <w:pPr>
        <w:rPr>
          <w:sz w:val="21"/>
          <w:szCs w:val="21"/>
        </w:rPr>
      </w:pPr>
    </w:p>
    <w:p w:rsidR="003B3996" w:rsidRDefault="003B3996" w:rsidP="003B3996">
      <w:pPr>
        <w:rPr>
          <w:sz w:val="21"/>
          <w:szCs w:val="21"/>
        </w:rPr>
      </w:pPr>
      <w:r w:rsidRPr="003B3996">
        <w:rPr>
          <w:sz w:val="21"/>
          <w:szCs w:val="21"/>
        </w:rPr>
        <w:t>Mit dieser Methode, andauernde Panikmache durch Pandemiebedrohung, ist im Gegenzug die "Vermeidung" von Pandemien zu einem der lukrativsten Bereiche der Medizin geworden. Klappt die Vermeidung nicht (bzw. wird die nächste Pandemie beschlossen), wird ein weiteres Mal abkassiert, indem die Gegenmassnahmen (z.B. Impfungen) verkauft werden. Im Grunde ein sehr leicht zu durchschauendes Spiel.</w:t>
      </w:r>
    </w:p>
    <w:p w:rsidR="003B3996" w:rsidRDefault="003B3996">
      <w:pPr>
        <w:rPr>
          <w:sz w:val="21"/>
          <w:szCs w:val="21"/>
        </w:rPr>
      </w:pPr>
    </w:p>
    <w:p w:rsidR="003B3996" w:rsidRDefault="003B3996">
      <w:pPr>
        <w:rPr>
          <w:sz w:val="21"/>
          <w:szCs w:val="21"/>
        </w:rPr>
      </w:pPr>
    </w:p>
    <w:p w:rsidR="003B3996" w:rsidRPr="00D11D55" w:rsidRDefault="003B3996" w:rsidP="003B3996">
      <w:pPr>
        <w:rPr>
          <w:b/>
          <w:bCs/>
          <w:sz w:val="21"/>
          <w:szCs w:val="21"/>
        </w:rPr>
      </w:pPr>
      <w:r>
        <w:rPr>
          <w:b/>
          <w:bCs/>
          <w:sz w:val="21"/>
          <w:szCs w:val="21"/>
        </w:rPr>
        <w:t>5</w:t>
      </w:r>
      <w:r w:rsidRPr="00D11D55">
        <w:rPr>
          <w:b/>
          <w:bCs/>
          <w:sz w:val="21"/>
          <w:szCs w:val="21"/>
        </w:rPr>
        <w:tab/>
      </w:r>
      <w:r>
        <w:rPr>
          <w:b/>
          <w:bCs/>
          <w:sz w:val="21"/>
          <w:szCs w:val="21"/>
        </w:rPr>
        <w:t>Die Fortführung des Geschäftsmodells soll im Epidemiengesetz verankert werden</w:t>
      </w:r>
    </w:p>
    <w:p w:rsidR="003B3996" w:rsidRDefault="003B3996">
      <w:pPr>
        <w:rPr>
          <w:sz w:val="21"/>
          <w:szCs w:val="21"/>
        </w:rPr>
      </w:pPr>
    </w:p>
    <w:p w:rsidR="003B3996" w:rsidRPr="003B3996" w:rsidRDefault="003B3996" w:rsidP="003B3996">
      <w:pPr>
        <w:rPr>
          <w:sz w:val="21"/>
          <w:szCs w:val="21"/>
        </w:rPr>
      </w:pPr>
      <w:r w:rsidRPr="003B3996">
        <w:rPr>
          <w:sz w:val="21"/>
          <w:szCs w:val="21"/>
        </w:rPr>
        <w:t xml:space="preserve">Um dieses Geschäftsmodell dauerhaft zu sichern, wird hinter den Kulissen der besagte WHO-Pandemievertrag ausgearbeitet, der dieser internationalen Gesundheitsbehörde die </w:t>
      </w:r>
      <w:r w:rsidRPr="003B3996">
        <w:rPr>
          <w:b/>
          <w:bCs/>
          <w:sz w:val="21"/>
          <w:szCs w:val="21"/>
        </w:rPr>
        <w:t xml:space="preserve">absolute Kontrolle über alles </w:t>
      </w:r>
      <w:r w:rsidRPr="003B3996">
        <w:rPr>
          <w:sz w:val="21"/>
          <w:szCs w:val="21"/>
        </w:rPr>
        <w:t xml:space="preserve">geben soll, was mit einem angeblichen "Gesundheitsnotstand" begründet wird. Und dieser schreibt wiederum jene Politik fest, die während COVID-19 betrieben wurde (z. B. Massenzensur oder die Förderung gefährlicher experimenteller Impfstoffe). So enthält der Pandemievertrag mehrere Bestimmungen, wonach die Unterzeichnerstaaten der WHO alle ihre Daten über biologische Agenzien (z. B. Gain-of-Function-Forschung oder Wildtiere, die in Labors untersucht werden) zur Verfügung stellen müssen, damit die WHO Infektionskrankheiten mit "Pandemiepotenzial" verfolgen kann. Bundesrat und </w:t>
      </w:r>
      <w:r w:rsidRPr="003B3996">
        <w:rPr>
          <w:sz w:val="21"/>
          <w:szCs w:val="21"/>
        </w:rPr>
        <w:lastRenderedPageBreak/>
        <w:t>BAG spielen hier augenscheinlich aktiv mit, was sich anhand entsprechender Artikel im Neuentwurf belegen lässt (Artikel 16, 17, 58, 59 und 60 neu).</w:t>
      </w:r>
    </w:p>
    <w:p w:rsidR="003B3996" w:rsidRPr="003B3996" w:rsidRDefault="003B3996" w:rsidP="003B3996">
      <w:pPr>
        <w:rPr>
          <w:sz w:val="21"/>
          <w:szCs w:val="21"/>
        </w:rPr>
      </w:pPr>
    </w:p>
    <w:p w:rsidR="003B3996" w:rsidRPr="003B3996" w:rsidRDefault="003B3996" w:rsidP="003B3996">
      <w:pPr>
        <w:rPr>
          <w:sz w:val="21"/>
          <w:szCs w:val="21"/>
        </w:rPr>
      </w:pPr>
      <w:r w:rsidRPr="003B3996">
        <w:rPr>
          <w:sz w:val="21"/>
          <w:szCs w:val="21"/>
        </w:rPr>
        <w:t>Im erläuternden Bericht zur Eröffnung des Vernehmlassungsverfahrens versucht der Bundesrat die Schweizer davon zu überzeugen, dass ein existenzielles Risiko besteht, dass eine gefährliche neue Infektionskrankheit von wilden Tieren auf die menschliche Bevölkerung überspringt (die besagte Zoonose) und dann die Menschheit mehr oder weniger auslöscht. Als Hauptursache für die zunehmende Häufigkeit dieser Krankheiten werden nicht undichte Biolabore genannt, sondern sehr prosaisch "die engen Wechselwirkungen der Gesundheit von Mensch und Tier sowie der Umwelt … (One Health)".</w:t>
      </w:r>
    </w:p>
    <w:p w:rsidR="003B3996" w:rsidRPr="003B3996" w:rsidRDefault="003B3996" w:rsidP="003B3996">
      <w:pPr>
        <w:rPr>
          <w:sz w:val="21"/>
          <w:szCs w:val="21"/>
        </w:rPr>
      </w:pPr>
    </w:p>
    <w:p w:rsidR="003B3996" w:rsidRPr="003B3996" w:rsidRDefault="003B3996" w:rsidP="003B3996">
      <w:pPr>
        <w:rPr>
          <w:sz w:val="21"/>
          <w:szCs w:val="21"/>
        </w:rPr>
      </w:pPr>
      <w:r w:rsidRPr="003B3996">
        <w:rPr>
          <w:sz w:val="21"/>
          <w:szCs w:val="21"/>
        </w:rPr>
        <w:t>Mit der Angst vor solchen zukünftigen Pandemien, die einen Teil der Menschheit kurzum auslöschen könnten, wird die im Vorentwurf sichtbare Absicht einer geradezu invasiven Überwachung jedes Aspekts unseres Lebens gerechtfertigt, um die Bedrohung frühzeitig zu erkennen. Als Ziel wird genannt, die Schweiz nach potenziell gefährlichen Krankheiten zu durchkämmen, Gegenmassnahmen für diese Krankheitserreger zu entwickeln und bestehende Viruskrankheiten gentechnisch zu verändern, um sie tödlicher zu machen, damit wir besser verstehen, wie sich künftige Pandemieviren verhalten könnten. Mit Blick auf die oben gemachten Ausführungen hat der geneigte Leser hier ein Déjà-vu.</w:t>
      </w:r>
    </w:p>
    <w:p w:rsidR="003B3996" w:rsidRPr="003B3996" w:rsidRDefault="003B3996" w:rsidP="003B3996">
      <w:pPr>
        <w:rPr>
          <w:sz w:val="21"/>
          <w:szCs w:val="21"/>
        </w:rPr>
      </w:pPr>
    </w:p>
    <w:p w:rsidR="003B3996" w:rsidRDefault="003B3996" w:rsidP="003B3996">
      <w:pPr>
        <w:rPr>
          <w:sz w:val="21"/>
          <w:szCs w:val="21"/>
        </w:rPr>
      </w:pPr>
      <w:r w:rsidRPr="003B3996">
        <w:rPr>
          <w:sz w:val="21"/>
          <w:szCs w:val="21"/>
        </w:rPr>
        <w:t>Und auch der zweite Teil des Geschäftsplans folgt: Ist eine Pandemie erst einmal ausgebrochen, werden bereits bestehende wirksame Gegenmassnahmen (z. B. Hydroxychloroquin gegen SARS) auch in Zukunft wohl nicht eingesetzt werden, sondern sogar verboten werden, da alles, was eine Pandemie "beendet", den durch die Pandemie geschaffenen, extrem profitträchtigen Absatzmarkt zerstört, was für den medizinisch-industriellen Komplex unerwünscht und nicht akzeptabel ist (Artikel 49a neu).</w:t>
      </w:r>
    </w:p>
    <w:p w:rsidR="003B3996" w:rsidRDefault="003B3996">
      <w:pPr>
        <w:rPr>
          <w:sz w:val="21"/>
          <w:szCs w:val="21"/>
        </w:rPr>
      </w:pPr>
    </w:p>
    <w:p w:rsidR="003B3996" w:rsidRDefault="003B3996">
      <w:pPr>
        <w:rPr>
          <w:sz w:val="21"/>
          <w:szCs w:val="21"/>
        </w:rPr>
      </w:pPr>
    </w:p>
    <w:p w:rsidR="003B3996" w:rsidRPr="00D11D55" w:rsidRDefault="003B3996" w:rsidP="003B3996">
      <w:pPr>
        <w:rPr>
          <w:b/>
          <w:bCs/>
          <w:sz w:val="21"/>
          <w:szCs w:val="21"/>
        </w:rPr>
      </w:pPr>
      <w:r>
        <w:rPr>
          <w:b/>
          <w:bCs/>
          <w:sz w:val="21"/>
          <w:szCs w:val="21"/>
        </w:rPr>
        <w:t>6</w:t>
      </w:r>
      <w:r w:rsidRPr="00D11D55">
        <w:rPr>
          <w:b/>
          <w:bCs/>
          <w:sz w:val="21"/>
          <w:szCs w:val="21"/>
        </w:rPr>
        <w:tab/>
      </w:r>
      <w:r>
        <w:rPr>
          <w:b/>
          <w:bCs/>
          <w:sz w:val="21"/>
          <w:szCs w:val="21"/>
        </w:rPr>
        <w:t>Der One-Health-Ansatz hat im Epidemiengesetz und auch sonst nirgendwo etwas verloren</w:t>
      </w:r>
    </w:p>
    <w:p w:rsidR="003B3996" w:rsidRDefault="003B3996">
      <w:pPr>
        <w:rPr>
          <w:sz w:val="21"/>
          <w:szCs w:val="21"/>
        </w:rPr>
      </w:pPr>
    </w:p>
    <w:p w:rsidR="003B3996" w:rsidRPr="003B3996" w:rsidRDefault="003B3996" w:rsidP="003B3996">
      <w:pPr>
        <w:rPr>
          <w:sz w:val="21"/>
          <w:szCs w:val="21"/>
        </w:rPr>
      </w:pPr>
      <w:r w:rsidRPr="003B3996">
        <w:rPr>
          <w:sz w:val="21"/>
          <w:szCs w:val="21"/>
        </w:rPr>
        <w:t>One Health (frei übersetzt: Alles ist Gesundheit, Gesundheit ist alles.) wurde 2004 auf einer internationa</w:t>
      </w:r>
      <w:r w:rsidR="000A03A5">
        <w:rPr>
          <w:sz w:val="21"/>
          <w:szCs w:val="21"/>
        </w:rPr>
        <w:softHyphen/>
      </w:r>
      <w:r w:rsidRPr="003B3996">
        <w:rPr>
          <w:sz w:val="21"/>
          <w:szCs w:val="21"/>
        </w:rPr>
        <w:t>len Konferenz ins Leben gerufen, auf der die Idee geäussert wurde, dass die öffentliche Gesundheit zu einem gemeinsamen Dach ausgebaut werden müsse, das jeden Aspekt unseres Lebens kontrollieren (und davon profitieren) könne. So wurde beispielsweise der "Klimawandel" in die öffentliche Gesundheit integriert, mit der Begründung, dass die schrecklichen Umweltbedrohungen, mit denen wir angeblich konfrontiert sind, es erforderlich machen, die "ökologische Gesundheit" zu ei-nem Kernaspekt der öffentlichen Gesundheit zu machen. Wie nicht anders zu erwarten, wurde der Vorstoss für One Health mit der Vorstellung verbunden, dass die Probleme, mit denen wir jetzt konfrontiert sind, zu komplex sind, als dass die Wähler oder Nationalstaaten sie lösen könnten und dass daher Entscheidungen, die unser Leben bestimmen, an ein (nicht gewähltes) Gremium von multidis-ziplinären "Experten" delegiert werden müssen.</w:t>
      </w:r>
    </w:p>
    <w:p w:rsidR="003B3996" w:rsidRPr="003B3996" w:rsidRDefault="003B3996" w:rsidP="003B3996">
      <w:pPr>
        <w:rPr>
          <w:sz w:val="21"/>
          <w:szCs w:val="21"/>
        </w:rPr>
      </w:pPr>
    </w:p>
    <w:p w:rsidR="003B3996" w:rsidRPr="003B3996" w:rsidRDefault="003B3996" w:rsidP="003B3996">
      <w:pPr>
        <w:rPr>
          <w:sz w:val="21"/>
          <w:szCs w:val="21"/>
        </w:rPr>
      </w:pPr>
      <w:r w:rsidRPr="003B3996">
        <w:rPr>
          <w:sz w:val="21"/>
          <w:szCs w:val="21"/>
        </w:rPr>
        <w:t xml:space="preserve">Seit seiner Einführung hat sich der Geltungsbereich von One Health allmählich auf alle Zukunftskonzepte ausgeweitet (z. B. Überbevölkerung, Lebensraum für Menschen, landwirtschaftliche Praktiken, Welthandel, Impfstoffe, Umgang mit einer Vielzahl chronischer Krankheiten, Förderung von Vielfalt und Gerechtigkeit usw.). Dieser Ansatz hat sich, kurz gesagt, zu einer Methode entwickelt, jeden Aspekt des menschlichen Lebens im Namen der Gesundheit zu kontrollieren. One Health betont zum Beispiel immer wieder die Notwendigkeit von mehr Überwachung und zentralisierter Kontrolle der öffentlichen Gesundheit, was auch mit dem Vorstoss zu digitalen Identitäten einhergeht (beginnend mit dem digitalen Impfpass), die zur Verfolgung der Weltbevölkerung notwendig sind. So wohlklingend alles um One Health ist, kann davon ausgegangen werden, dass sich die Öffentlichkeit den ständig wachsenden Diktaten niemals unterwerfen würde, wenn man sie in einer ehrlichen Sprache präsentieren würde. </w:t>
      </w:r>
    </w:p>
    <w:p w:rsidR="003B3996" w:rsidRPr="003B3996" w:rsidRDefault="003B3996" w:rsidP="003B3996">
      <w:pPr>
        <w:rPr>
          <w:sz w:val="21"/>
          <w:szCs w:val="21"/>
        </w:rPr>
      </w:pPr>
    </w:p>
    <w:p w:rsidR="003B3996" w:rsidRPr="003B3996" w:rsidRDefault="003B3996" w:rsidP="003B3996">
      <w:pPr>
        <w:rPr>
          <w:sz w:val="21"/>
          <w:szCs w:val="21"/>
        </w:rPr>
      </w:pPr>
      <w:r w:rsidRPr="003B3996">
        <w:rPr>
          <w:sz w:val="21"/>
          <w:szCs w:val="21"/>
        </w:rPr>
        <w:t xml:space="preserve">Inzwischen wurden weltweit viele Milliarden Dollar an Zuschüssen für die Umsetzung (und vor allem die Propaganda) gewährt und auch in der Schweiz fliessen Steuergelder, um One Health als eine Säule der öffentlichen Gesundheit zu etablieren. Und das, obwohl es unmöglich ist, zu erkennen, dass dieses nebulöse Konzept in den letzten 20 Jahren tatsächlich etwas zum Nutzen der Gesundheit beigetragen hat. Liest man zwischen den Zeilen, so geht es beim One-Health-Ansatz, der verstärkt Einzug in den </w:t>
      </w:r>
      <w:r w:rsidRPr="003B3996">
        <w:rPr>
          <w:sz w:val="21"/>
          <w:szCs w:val="21"/>
        </w:rPr>
        <w:lastRenderedPageBreak/>
        <w:t>Pandemievertrag und die IGV erlangt hat, heute in erster Linie um die Dauerimpfung von Mensch und Tier. Das Ziel ist offenbar, das oben vorgestellte Geschäftsmodell (Pandemie - Panik - Profit) auf eine breitere Basis zu stellen, indem es künftig neben der Gesundheit der Menschen auch um die der Tiere gehen soll sowie um die Umwelt, also das gesamte Ökosystem und somit um alles.</w:t>
      </w:r>
    </w:p>
    <w:p w:rsidR="003B3996" w:rsidRPr="003B3996" w:rsidRDefault="003B3996" w:rsidP="003B3996">
      <w:pPr>
        <w:rPr>
          <w:sz w:val="21"/>
          <w:szCs w:val="21"/>
        </w:rPr>
      </w:pPr>
    </w:p>
    <w:p w:rsidR="003B3996" w:rsidRDefault="003B3996" w:rsidP="003B3996">
      <w:pPr>
        <w:rPr>
          <w:sz w:val="21"/>
          <w:szCs w:val="21"/>
        </w:rPr>
      </w:pPr>
      <w:r w:rsidRPr="003B3996">
        <w:rPr>
          <w:sz w:val="21"/>
          <w:szCs w:val="21"/>
        </w:rPr>
        <w:t>Aus diesem Grund hat der One-Health-Ansatz der WHO und der Vereinten Nationen nichts im Epidemien</w:t>
      </w:r>
      <w:r w:rsidR="000A03A5">
        <w:rPr>
          <w:sz w:val="21"/>
          <w:szCs w:val="21"/>
        </w:rPr>
        <w:softHyphen/>
      </w:r>
      <w:r w:rsidRPr="003B3996">
        <w:rPr>
          <w:sz w:val="21"/>
          <w:szCs w:val="21"/>
        </w:rPr>
        <w:t>gesetz oder anderen Schweizer Gesetzen zu suchen. Es drängt sich zudem folgende Frage auf: Wann hat der Schweizer Souverän von diesem Ansatz als “Leitmotiv “ für alle seine Lebenslagen erfahren, die Konsequenzen diskutiert und am Ende zugestimmt? Nach der Bundesverfassung sind Mensch und Tier eben nicht gleichgestellt (Art. 8 BV). Und es heisst auch nicht, dass jedes Tier (oder jede Pflanze) ein Recht auf Leben hat (Art. 10 BV). Wäre dem so, könnten für die Menschen vernichtende Urteile gefällt werden.</w:t>
      </w:r>
    </w:p>
    <w:p w:rsidR="003B3996" w:rsidRDefault="003B3996">
      <w:pPr>
        <w:rPr>
          <w:sz w:val="21"/>
          <w:szCs w:val="21"/>
        </w:rPr>
      </w:pPr>
    </w:p>
    <w:p w:rsidR="003B3996" w:rsidRDefault="003B3996">
      <w:pPr>
        <w:rPr>
          <w:sz w:val="21"/>
          <w:szCs w:val="21"/>
        </w:rPr>
      </w:pPr>
    </w:p>
    <w:p w:rsidR="003B3996" w:rsidRPr="00D11D55" w:rsidRDefault="003B3996" w:rsidP="003B3996">
      <w:pPr>
        <w:rPr>
          <w:b/>
          <w:bCs/>
          <w:sz w:val="21"/>
          <w:szCs w:val="21"/>
        </w:rPr>
      </w:pPr>
      <w:r>
        <w:rPr>
          <w:b/>
          <w:bCs/>
          <w:sz w:val="21"/>
          <w:szCs w:val="21"/>
        </w:rPr>
        <w:t>7</w:t>
      </w:r>
      <w:r w:rsidRPr="00D11D55">
        <w:rPr>
          <w:b/>
          <w:bCs/>
          <w:sz w:val="21"/>
          <w:szCs w:val="21"/>
        </w:rPr>
        <w:tab/>
      </w:r>
      <w:r>
        <w:rPr>
          <w:b/>
          <w:bCs/>
          <w:sz w:val="21"/>
          <w:szCs w:val="21"/>
        </w:rPr>
        <w:t>Schlussbemerkungen</w:t>
      </w:r>
    </w:p>
    <w:p w:rsidR="003B3996" w:rsidRDefault="003B3996">
      <w:pPr>
        <w:rPr>
          <w:sz w:val="21"/>
          <w:szCs w:val="21"/>
        </w:rPr>
      </w:pPr>
    </w:p>
    <w:p w:rsidR="003B3996" w:rsidRPr="003B3996" w:rsidRDefault="003B3996" w:rsidP="003B3996">
      <w:pPr>
        <w:rPr>
          <w:sz w:val="21"/>
          <w:szCs w:val="21"/>
        </w:rPr>
      </w:pPr>
      <w:r w:rsidRPr="003B3996">
        <w:rPr>
          <w:sz w:val="21"/>
          <w:szCs w:val="21"/>
        </w:rPr>
        <w:t>Wie in vielen anderen Bereichen der Medizin und auch der Politik wird ein bestimmtes Ziel durch das Schema Aktion -&gt; Reaktion -&gt; Lösung erreicht: Schaffe ein Problem (Pandemie), warte die Reaktion ab (Todespanik), biete die Lösung (Impfung) an. Man kann es weiterspinnen: Maximiere damit Deine Profite, beglücke Deine Aktionäre, erhalte Kick-Backs oder andere Vorteile (z.B. Sicherung des politischen Überlebens) für das Mitspielen. Es ist so offensichtlich. Und deshalb muss man der Corona-Pandemie fast schon dankbar sein: Alles kam ans Licht und wir haben die Punkte jetzt verbinden können. Der Souverän ist nicht dumm!</w:t>
      </w:r>
    </w:p>
    <w:p w:rsidR="003B3996" w:rsidRPr="003B3996" w:rsidRDefault="003B3996" w:rsidP="003B3996">
      <w:pPr>
        <w:rPr>
          <w:sz w:val="21"/>
          <w:szCs w:val="21"/>
        </w:rPr>
      </w:pPr>
    </w:p>
    <w:p w:rsidR="003B3996" w:rsidRPr="003B3996" w:rsidRDefault="003B3996" w:rsidP="003B3996">
      <w:pPr>
        <w:rPr>
          <w:sz w:val="21"/>
          <w:szCs w:val="21"/>
        </w:rPr>
      </w:pPr>
      <w:r w:rsidRPr="003B3996">
        <w:rPr>
          <w:sz w:val="21"/>
          <w:szCs w:val="21"/>
        </w:rPr>
        <w:t>Wir brauchen kein revidiertes EpG! Hören wir einfach mit der Panikmache auf, stoppen die Gain-of-Function-Forschung und verschleudern kein Geld mehr für die Pandemie-Prävention. Erbringen wir doch lieber einmal den Nachweis der (Corona-) Viren-Existenz! Gelänge dieser nicht, würde das Pandemiekonstrukt von selbst in sich zusammenbrechen. Und hören wir vor allem auf, unser eigenes Volk aus Profitgier über die Klinge springen zu lassen! NEIN zur Teilrevision des EpG! NEIN zum Pandemievertrag! NEIN zu den IGV-Änderungen! NEIN zur WHO!</w:t>
      </w:r>
    </w:p>
    <w:p w:rsidR="003B3996" w:rsidRPr="003B3996" w:rsidRDefault="003B3996" w:rsidP="003B3996">
      <w:pPr>
        <w:rPr>
          <w:sz w:val="21"/>
          <w:szCs w:val="21"/>
        </w:rPr>
      </w:pPr>
    </w:p>
    <w:p w:rsidR="003B3996" w:rsidRPr="003B3996" w:rsidRDefault="003B3996" w:rsidP="003B3996">
      <w:pPr>
        <w:rPr>
          <w:sz w:val="21"/>
          <w:szCs w:val="21"/>
        </w:rPr>
      </w:pPr>
      <w:r w:rsidRPr="003B3996">
        <w:rPr>
          <w:sz w:val="21"/>
          <w:szCs w:val="21"/>
        </w:rPr>
        <w:t>In diesem Sinne danke ich für Ihr geduldiges Lesen bis hierher und die Kenntnisnahme.</w:t>
      </w:r>
    </w:p>
    <w:p w:rsidR="003B3996" w:rsidRPr="003B3996" w:rsidRDefault="003B3996" w:rsidP="003B3996">
      <w:pPr>
        <w:rPr>
          <w:sz w:val="21"/>
          <w:szCs w:val="21"/>
        </w:rPr>
      </w:pPr>
    </w:p>
    <w:p w:rsidR="006A772C" w:rsidRPr="00B97E12" w:rsidRDefault="006A772C">
      <w:pPr>
        <w:rPr>
          <w:sz w:val="21"/>
          <w:szCs w:val="21"/>
        </w:rPr>
      </w:pPr>
    </w:p>
    <w:p w:rsidR="003C14A2" w:rsidRPr="00B97E12" w:rsidRDefault="003C14A2">
      <w:pPr>
        <w:rPr>
          <w:sz w:val="21"/>
          <w:szCs w:val="21"/>
        </w:rPr>
      </w:pPr>
      <w:r w:rsidRPr="00B97E12">
        <w:rPr>
          <w:sz w:val="21"/>
          <w:szCs w:val="21"/>
        </w:rPr>
        <w:t>Freundliche Grüsse</w:t>
      </w:r>
    </w:p>
    <w:p w:rsidR="003C14A2" w:rsidRPr="00B97E12" w:rsidRDefault="003C14A2">
      <w:pPr>
        <w:rPr>
          <w:sz w:val="21"/>
          <w:szCs w:val="21"/>
        </w:rPr>
      </w:pPr>
    </w:p>
    <w:p w:rsidR="003C14A2" w:rsidRPr="00B97E12" w:rsidRDefault="003C14A2">
      <w:pPr>
        <w:rPr>
          <w:sz w:val="21"/>
          <w:szCs w:val="21"/>
        </w:rPr>
      </w:pPr>
      <w:r w:rsidRPr="00B97E12">
        <w:rPr>
          <w:sz w:val="21"/>
          <w:szCs w:val="21"/>
        </w:rPr>
        <w:t>Unterschrift</w:t>
      </w:r>
    </w:p>
    <w:p w:rsidR="003C14A2" w:rsidRPr="00B97E12" w:rsidRDefault="003C14A2">
      <w:pPr>
        <w:rPr>
          <w:sz w:val="21"/>
          <w:szCs w:val="21"/>
        </w:rPr>
      </w:pPr>
    </w:p>
    <w:sectPr w:rsidR="003C14A2" w:rsidRPr="00B97E12" w:rsidSect="00252371">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2371" w:rsidRDefault="00252371" w:rsidP="00DB1BA8">
      <w:r>
        <w:separator/>
      </w:r>
    </w:p>
  </w:endnote>
  <w:endnote w:type="continuationSeparator" w:id="0">
    <w:p w:rsidR="00252371" w:rsidRDefault="00252371" w:rsidP="00D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35314703"/>
      <w:docPartObj>
        <w:docPartGallery w:val="Page Numbers (Bottom of Page)"/>
        <w:docPartUnique/>
      </w:docPartObj>
    </w:sdtPr>
    <w:sdtContent>
      <w:p w:rsidR="00937941" w:rsidRDefault="00937941" w:rsidP="005626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937941" w:rsidRDefault="00937941" w:rsidP="009379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18"/>
        <w:szCs w:val="18"/>
      </w:rPr>
      <w:id w:val="1404407398"/>
      <w:docPartObj>
        <w:docPartGallery w:val="Page Numbers (Bottom of Page)"/>
        <w:docPartUnique/>
      </w:docPartObj>
    </w:sdtPr>
    <w:sdtContent>
      <w:p w:rsidR="00937941" w:rsidRPr="00937941" w:rsidRDefault="00937941" w:rsidP="0056261F">
        <w:pPr>
          <w:pStyle w:val="Fuzeile"/>
          <w:framePr w:wrap="none" w:vAnchor="text" w:hAnchor="margin" w:xAlign="right" w:y="1"/>
          <w:rPr>
            <w:rStyle w:val="Seitenzahl"/>
            <w:sz w:val="18"/>
            <w:szCs w:val="18"/>
          </w:rPr>
        </w:pPr>
        <w:r w:rsidRPr="00937941">
          <w:rPr>
            <w:rStyle w:val="Seitenzahl"/>
            <w:sz w:val="18"/>
            <w:szCs w:val="18"/>
          </w:rPr>
          <w:fldChar w:fldCharType="begin"/>
        </w:r>
        <w:r w:rsidRPr="00937941">
          <w:rPr>
            <w:rStyle w:val="Seitenzahl"/>
            <w:sz w:val="18"/>
            <w:szCs w:val="18"/>
          </w:rPr>
          <w:instrText xml:space="preserve"> PAGE </w:instrText>
        </w:r>
        <w:r w:rsidRPr="00937941">
          <w:rPr>
            <w:rStyle w:val="Seitenzahl"/>
            <w:sz w:val="18"/>
            <w:szCs w:val="18"/>
          </w:rPr>
          <w:fldChar w:fldCharType="separate"/>
        </w:r>
        <w:r w:rsidRPr="00937941">
          <w:rPr>
            <w:rStyle w:val="Seitenzahl"/>
            <w:noProof/>
            <w:sz w:val="18"/>
            <w:szCs w:val="18"/>
          </w:rPr>
          <w:t>6</w:t>
        </w:r>
        <w:r w:rsidRPr="00937941">
          <w:rPr>
            <w:rStyle w:val="Seitenzahl"/>
            <w:sz w:val="18"/>
            <w:szCs w:val="18"/>
          </w:rPr>
          <w:fldChar w:fldCharType="end"/>
        </w:r>
      </w:p>
    </w:sdtContent>
  </w:sdt>
  <w:p w:rsidR="00937941" w:rsidRDefault="00937941" w:rsidP="009379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2371" w:rsidRDefault="00252371" w:rsidP="00DB1BA8">
      <w:r>
        <w:separator/>
      </w:r>
    </w:p>
  </w:footnote>
  <w:footnote w:type="continuationSeparator" w:id="0">
    <w:p w:rsidR="00252371" w:rsidRDefault="00252371" w:rsidP="00DB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16EC"/>
    <w:multiLevelType w:val="hybridMultilevel"/>
    <w:tmpl w:val="2DDE20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68906C9"/>
    <w:multiLevelType w:val="hybridMultilevel"/>
    <w:tmpl w:val="1FCAE4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99F71F6"/>
    <w:multiLevelType w:val="hybridMultilevel"/>
    <w:tmpl w:val="42623B6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A9B7F59"/>
    <w:multiLevelType w:val="hybridMultilevel"/>
    <w:tmpl w:val="2B0001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E661A6B"/>
    <w:multiLevelType w:val="hybridMultilevel"/>
    <w:tmpl w:val="87D47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3621410">
    <w:abstractNumId w:val="3"/>
  </w:num>
  <w:num w:numId="2" w16cid:durableId="38743628">
    <w:abstractNumId w:val="1"/>
  </w:num>
  <w:num w:numId="3" w16cid:durableId="67927417">
    <w:abstractNumId w:val="4"/>
  </w:num>
  <w:num w:numId="4" w16cid:durableId="599802803">
    <w:abstractNumId w:val="2"/>
  </w:num>
  <w:num w:numId="5" w16cid:durableId="80172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7E"/>
    <w:rsid w:val="00055FFA"/>
    <w:rsid w:val="0008477E"/>
    <w:rsid w:val="000A03A5"/>
    <w:rsid w:val="00100BF1"/>
    <w:rsid w:val="00197B23"/>
    <w:rsid w:val="001C77AD"/>
    <w:rsid w:val="00252371"/>
    <w:rsid w:val="002E0FB1"/>
    <w:rsid w:val="002F1222"/>
    <w:rsid w:val="00326143"/>
    <w:rsid w:val="003B3996"/>
    <w:rsid w:val="003B3EAD"/>
    <w:rsid w:val="003C14A2"/>
    <w:rsid w:val="003E430A"/>
    <w:rsid w:val="00454418"/>
    <w:rsid w:val="00470330"/>
    <w:rsid w:val="00477255"/>
    <w:rsid w:val="00536890"/>
    <w:rsid w:val="006A772C"/>
    <w:rsid w:val="00721208"/>
    <w:rsid w:val="0072148F"/>
    <w:rsid w:val="007A3D16"/>
    <w:rsid w:val="007C7CF8"/>
    <w:rsid w:val="008556FF"/>
    <w:rsid w:val="008B3C2C"/>
    <w:rsid w:val="008D0787"/>
    <w:rsid w:val="0090483B"/>
    <w:rsid w:val="00937941"/>
    <w:rsid w:val="0096403D"/>
    <w:rsid w:val="00976698"/>
    <w:rsid w:val="009A409D"/>
    <w:rsid w:val="00B12B30"/>
    <w:rsid w:val="00B2676F"/>
    <w:rsid w:val="00B97E12"/>
    <w:rsid w:val="00C47FEA"/>
    <w:rsid w:val="00D04EAD"/>
    <w:rsid w:val="00D11D55"/>
    <w:rsid w:val="00D54820"/>
    <w:rsid w:val="00DB1BA8"/>
    <w:rsid w:val="00DD0E7D"/>
    <w:rsid w:val="00E26DE8"/>
    <w:rsid w:val="00F31576"/>
    <w:rsid w:val="00FC1E6B"/>
    <w:rsid w:val="00FC28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0D400CD"/>
  <w15:chartTrackingRefBased/>
  <w15:docId w15:val="{C953BC90-0DD0-F144-8C40-DC0D5216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477E"/>
    <w:rPr>
      <w:color w:val="0563C1" w:themeColor="hyperlink"/>
      <w:u w:val="single"/>
    </w:rPr>
  </w:style>
  <w:style w:type="character" w:styleId="NichtaufgelsteErwhnung">
    <w:name w:val="Unresolved Mention"/>
    <w:basedOn w:val="Absatz-Standardschriftart"/>
    <w:uiPriority w:val="99"/>
    <w:semiHidden/>
    <w:unhideWhenUsed/>
    <w:rsid w:val="0008477E"/>
    <w:rPr>
      <w:color w:val="605E5C"/>
      <w:shd w:val="clear" w:color="auto" w:fill="E1DFDD"/>
    </w:rPr>
  </w:style>
  <w:style w:type="paragraph" w:styleId="Listenabsatz">
    <w:name w:val="List Paragraph"/>
    <w:basedOn w:val="Standard"/>
    <w:uiPriority w:val="34"/>
    <w:qFormat/>
    <w:rsid w:val="008D0787"/>
    <w:pPr>
      <w:ind w:left="720"/>
      <w:contextualSpacing/>
    </w:pPr>
  </w:style>
  <w:style w:type="paragraph" w:styleId="Funotentext">
    <w:name w:val="footnote text"/>
    <w:basedOn w:val="Standard"/>
    <w:link w:val="FunotentextZchn"/>
    <w:uiPriority w:val="99"/>
    <w:unhideWhenUsed/>
    <w:rsid w:val="00DB1BA8"/>
    <w:rPr>
      <w:kern w:val="2"/>
      <w:sz w:val="20"/>
      <w:szCs w:val="20"/>
      <w:lang w:val="fr-CH"/>
      <w14:ligatures w14:val="standardContextual"/>
    </w:rPr>
  </w:style>
  <w:style w:type="character" w:customStyle="1" w:styleId="FunotentextZchn">
    <w:name w:val="Fußnotentext Zchn"/>
    <w:basedOn w:val="Absatz-Standardschriftart"/>
    <w:link w:val="Funotentext"/>
    <w:uiPriority w:val="99"/>
    <w:rsid w:val="00DB1BA8"/>
    <w:rPr>
      <w:kern w:val="2"/>
      <w:sz w:val="20"/>
      <w:szCs w:val="20"/>
      <w:lang w:val="fr-CH"/>
      <w14:ligatures w14:val="standardContextual"/>
    </w:rPr>
  </w:style>
  <w:style w:type="character" w:styleId="Funotenzeichen">
    <w:name w:val="footnote reference"/>
    <w:basedOn w:val="Absatz-Standardschriftart"/>
    <w:uiPriority w:val="99"/>
    <w:semiHidden/>
    <w:unhideWhenUsed/>
    <w:rsid w:val="00DB1BA8"/>
    <w:rPr>
      <w:vertAlign w:val="superscript"/>
    </w:rPr>
  </w:style>
  <w:style w:type="paragraph" w:styleId="Kopfzeile">
    <w:name w:val="header"/>
    <w:basedOn w:val="Standard"/>
    <w:link w:val="KopfzeileZchn"/>
    <w:uiPriority w:val="99"/>
    <w:unhideWhenUsed/>
    <w:rsid w:val="00937941"/>
    <w:pPr>
      <w:tabs>
        <w:tab w:val="center" w:pos="4536"/>
        <w:tab w:val="right" w:pos="9072"/>
      </w:tabs>
    </w:pPr>
  </w:style>
  <w:style w:type="character" w:customStyle="1" w:styleId="KopfzeileZchn">
    <w:name w:val="Kopfzeile Zchn"/>
    <w:basedOn w:val="Absatz-Standardschriftart"/>
    <w:link w:val="Kopfzeile"/>
    <w:uiPriority w:val="99"/>
    <w:rsid w:val="00937941"/>
  </w:style>
  <w:style w:type="paragraph" w:styleId="Fuzeile">
    <w:name w:val="footer"/>
    <w:basedOn w:val="Standard"/>
    <w:link w:val="FuzeileZchn"/>
    <w:uiPriority w:val="99"/>
    <w:unhideWhenUsed/>
    <w:rsid w:val="00937941"/>
    <w:pPr>
      <w:tabs>
        <w:tab w:val="center" w:pos="4536"/>
        <w:tab w:val="right" w:pos="9072"/>
      </w:tabs>
    </w:pPr>
  </w:style>
  <w:style w:type="character" w:customStyle="1" w:styleId="FuzeileZchn">
    <w:name w:val="Fußzeile Zchn"/>
    <w:basedOn w:val="Absatz-Standardschriftart"/>
    <w:link w:val="Fuzeile"/>
    <w:uiPriority w:val="99"/>
    <w:rsid w:val="00937941"/>
  </w:style>
  <w:style w:type="character" w:styleId="Seitenzahl">
    <w:name w:val="page number"/>
    <w:basedOn w:val="Absatz-Standardschriftart"/>
    <w:uiPriority w:val="99"/>
    <w:semiHidden/>
    <w:unhideWhenUsed/>
    <w:rsid w:val="00937941"/>
  </w:style>
  <w:style w:type="character" w:styleId="BesuchterLink">
    <w:name w:val="FollowedHyperlink"/>
    <w:basedOn w:val="Absatz-Standardschriftart"/>
    <w:uiPriority w:val="99"/>
    <w:semiHidden/>
    <w:unhideWhenUsed/>
    <w:rsid w:val="00721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ver@bag.admin.ch" TargetMode="External"/><Relationship Id="rId3" Type="http://schemas.openxmlformats.org/officeDocument/2006/relationships/settings" Target="settings.xml"/><Relationship Id="rId7" Type="http://schemas.openxmlformats.org/officeDocument/2006/relationships/hyperlink" Target="mailto:revEpG@bag.admin.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2495</Words>
  <Characters>15720</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Staubli</dc:creator>
  <cp:keywords/>
  <dc:description/>
  <cp:lastModifiedBy>Andrea Staubli</cp:lastModifiedBy>
  <cp:revision>5</cp:revision>
  <cp:lastPrinted>2024-02-19T13:19:00Z</cp:lastPrinted>
  <dcterms:created xsi:type="dcterms:W3CDTF">2024-02-26T13:13:00Z</dcterms:created>
  <dcterms:modified xsi:type="dcterms:W3CDTF">2024-02-26T13:27:00Z</dcterms:modified>
</cp:coreProperties>
</file>